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0BAF" w14:textId="77777777" w:rsidR="004A35A2" w:rsidRPr="00AF61D5" w:rsidRDefault="004A35A2" w:rsidP="004A35A2">
      <w:pPr>
        <w:pStyle w:val="Reporttitle"/>
        <w:jc w:val="center"/>
        <w:rPr>
          <w:sz w:val="24"/>
          <w:szCs w:val="24"/>
          <w:lang w:val="en-US"/>
        </w:rPr>
      </w:pPr>
    </w:p>
    <w:p w14:paraId="1BC4EF46" w14:textId="77777777" w:rsidR="004A35A2" w:rsidRPr="004A35A2" w:rsidRDefault="004A35A2" w:rsidP="00471A6A">
      <w:pPr>
        <w:pStyle w:val="References"/>
        <w:spacing w:before="120" w:after="0"/>
        <w:jc w:val="center"/>
        <w:rPr>
          <w:lang w:val="en-US"/>
        </w:rPr>
      </w:pPr>
      <w:r w:rsidRPr="004A35A2">
        <w:rPr>
          <w:lang w:val="en-US"/>
        </w:rPr>
        <w:t>NAMMCO SCIENTIFIC COMMITTEE</w:t>
      </w:r>
    </w:p>
    <w:p w14:paraId="6D1C1AD5" w14:textId="77777777" w:rsidR="004A35A2" w:rsidRPr="004A35A2" w:rsidRDefault="00696375" w:rsidP="00DF29DD">
      <w:pPr>
        <w:pStyle w:val="Reporttitle"/>
        <w:jc w:val="center"/>
      </w:pPr>
      <w:r>
        <w:t>Abundance Estimates</w:t>
      </w:r>
      <w:r w:rsidR="000B3DC7">
        <w:t xml:space="preserve"> </w:t>
      </w:r>
      <w:r w:rsidR="004A35A2" w:rsidRPr="004A35A2">
        <w:t xml:space="preserve">Working Group </w:t>
      </w:r>
    </w:p>
    <w:p w14:paraId="6A3E4561" w14:textId="77777777" w:rsidR="004A35A2" w:rsidRPr="004A35A2" w:rsidRDefault="00696375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8-10 October 2019</w:t>
      </w:r>
      <w:r w:rsidR="004A35A2" w:rsidRPr="00DF29DD">
        <w:rPr>
          <w:rFonts w:asciiTheme="majorHAnsi" w:hAnsiTheme="majorHAnsi"/>
          <w:i/>
          <w:color w:val="306670" w:themeColor="accent1"/>
          <w:lang w:val="en-US"/>
        </w:rPr>
        <w:t>,</w:t>
      </w:r>
      <w:r>
        <w:rPr>
          <w:rFonts w:asciiTheme="majorHAnsi" w:hAnsiTheme="majorHAnsi"/>
          <w:i/>
          <w:color w:val="306670" w:themeColor="accent1"/>
          <w:lang w:val="en-US"/>
        </w:rPr>
        <w:t xml:space="preserve"> NAMMCO Tromsø, Norway</w:t>
      </w:r>
    </w:p>
    <w:p w14:paraId="71F87892" w14:textId="77777777" w:rsidR="004A35A2" w:rsidRPr="00471A6A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 w:val="8"/>
          <w:szCs w:val="8"/>
          <w:lang w:val="en-US"/>
        </w:rPr>
      </w:pPr>
    </w:p>
    <w:p w14:paraId="1707462B" w14:textId="63538D9A" w:rsidR="009452FF" w:rsidRPr="00471A6A" w:rsidRDefault="004A35A2" w:rsidP="00471A6A">
      <w:pPr>
        <w:spacing w:after="120"/>
        <w:jc w:val="center"/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</w:pP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DRAFT</w:t>
      </w:r>
      <w:r w:rsidR="00AF61D5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 xml:space="preserve"> </w:t>
      </w:r>
      <w:r w:rsidR="006F179E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AGE</w:t>
      </w:r>
      <w:bookmarkStart w:id="0" w:name="_GoBack"/>
      <w:bookmarkEnd w:id="0"/>
      <w:r w:rsidR="006F179E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NDA</w:t>
      </w:r>
    </w:p>
    <w:p w14:paraId="0D1BABE7" w14:textId="77777777" w:rsidR="006F179E" w:rsidRPr="009452FF" w:rsidRDefault="006F179E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ind w:left="357" w:hanging="357"/>
        <w:rPr>
          <w:rFonts w:asciiTheme="minorHAnsi" w:hAnsiTheme="minorHAnsi" w:cstheme="minorHAnsi"/>
          <w:bCs/>
          <w:sz w:val="22"/>
          <w:szCs w:val="22"/>
          <w:lang w:eastAsia="da-DK"/>
        </w:rPr>
      </w:pPr>
      <w:r w:rsidRPr="009452FF">
        <w:rPr>
          <w:rFonts w:asciiTheme="minorHAnsi" w:hAnsiTheme="minorHAnsi" w:cstheme="minorHAnsi"/>
          <w:bCs/>
          <w:sz w:val="22"/>
          <w:szCs w:val="22"/>
          <w:lang w:eastAsia="da-DK"/>
        </w:rPr>
        <w:t>CHAIRMAN WELCOME AND OPENING REMARKS</w:t>
      </w:r>
    </w:p>
    <w:p w14:paraId="799E6CF2" w14:textId="77777777" w:rsidR="006F179E" w:rsidRPr="009452FF" w:rsidRDefault="006F179E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bCs/>
          <w:sz w:val="22"/>
          <w:szCs w:val="22"/>
          <w:lang w:eastAsia="da-DK"/>
        </w:rPr>
      </w:pPr>
      <w:r w:rsidRPr="009452FF">
        <w:rPr>
          <w:rFonts w:asciiTheme="minorHAnsi" w:hAnsiTheme="minorHAnsi" w:cstheme="minorHAnsi"/>
          <w:bCs/>
          <w:sz w:val="22"/>
          <w:szCs w:val="22"/>
          <w:lang w:eastAsia="da-DK"/>
        </w:rPr>
        <w:t>ADOPTION OF AGENDA</w:t>
      </w:r>
    </w:p>
    <w:p w14:paraId="4DC66A50" w14:textId="77777777" w:rsidR="006F179E" w:rsidRPr="009452FF" w:rsidRDefault="006F179E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bCs/>
          <w:sz w:val="22"/>
          <w:szCs w:val="22"/>
          <w:lang w:eastAsia="da-DK"/>
        </w:rPr>
      </w:pPr>
      <w:r w:rsidRPr="009452FF">
        <w:rPr>
          <w:rFonts w:asciiTheme="minorHAnsi" w:hAnsiTheme="minorHAnsi" w:cstheme="minorHAnsi"/>
          <w:bCs/>
          <w:sz w:val="22"/>
          <w:szCs w:val="22"/>
          <w:lang w:eastAsia="da-DK"/>
        </w:rPr>
        <w:t>APPOINTMENT OF RAPPORTEURS</w:t>
      </w:r>
    </w:p>
    <w:p w14:paraId="4FE95634" w14:textId="77777777" w:rsidR="006F179E" w:rsidRPr="009452FF" w:rsidRDefault="006F179E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bCs/>
          <w:sz w:val="22"/>
          <w:szCs w:val="22"/>
          <w:lang w:eastAsia="da-DK"/>
        </w:rPr>
      </w:pPr>
      <w:r w:rsidRPr="009452FF">
        <w:rPr>
          <w:rFonts w:asciiTheme="minorHAnsi" w:hAnsiTheme="minorHAnsi" w:cstheme="minorHAnsi"/>
          <w:bCs/>
          <w:sz w:val="22"/>
          <w:szCs w:val="22"/>
          <w:lang w:eastAsia="da-DK"/>
        </w:rPr>
        <w:t>REVIEW OF AVAILABLE DOCUMENTS AND REPORTS</w:t>
      </w:r>
    </w:p>
    <w:p w14:paraId="459CEC3F" w14:textId="77777777" w:rsidR="006F179E" w:rsidRPr="009452FF" w:rsidRDefault="00696375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COMMON MINKE WHALE</w:t>
      </w:r>
    </w:p>
    <w:p w14:paraId="3020012F" w14:textId="77777777" w:rsidR="00696375" w:rsidRPr="009452FF" w:rsidRDefault="00696375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Norwegian mosaic survey: 2014-2019 cycle</w:t>
      </w:r>
    </w:p>
    <w:p w14:paraId="56DA28D0" w14:textId="77777777" w:rsidR="00696375" w:rsidRPr="009452FF" w:rsidRDefault="00696375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CIC aerial survey 2016</w:t>
      </w:r>
    </w:p>
    <w:p w14:paraId="0A5C8B02" w14:textId="77777777" w:rsidR="006F179E" w:rsidRPr="009452FF" w:rsidRDefault="00696375" w:rsidP="009452FF">
      <w:pPr>
        <w:numPr>
          <w:ilvl w:val="0"/>
          <w:numId w:val="12"/>
        </w:numPr>
        <w:tabs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LARGE BALEEN WHALES</w:t>
      </w:r>
    </w:p>
    <w:p w14:paraId="1B4D7E3B" w14:textId="77777777" w:rsidR="00696375" w:rsidRPr="009452FF" w:rsidRDefault="00696375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Norway – last two survey cycles</w:t>
      </w:r>
    </w:p>
    <w:p w14:paraId="06F0613F" w14:textId="77777777" w:rsidR="00696375" w:rsidRPr="009452FF" w:rsidRDefault="00696375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Iceland/Faroes 2015: blue and sei whales</w:t>
      </w:r>
    </w:p>
    <w:p w14:paraId="4ECF701F" w14:textId="77777777" w:rsidR="00696375" w:rsidRDefault="00696375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Iceland/Faroes 2007: sei whales</w:t>
      </w:r>
    </w:p>
    <w:p w14:paraId="070D44FC" w14:textId="77777777" w:rsidR="00B94BA3" w:rsidRPr="009452FF" w:rsidRDefault="00B94BA3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CIC Aerial 2009: humpback whales</w:t>
      </w:r>
    </w:p>
    <w:p w14:paraId="231C245B" w14:textId="77777777" w:rsidR="006F179E" w:rsidRPr="009452FF" w:rsidRDefault="00696375" w:rsidP="009452FF">
      <w:pPr>
        <w:numPr>
          <w:ilvl w:val="0"/>
          <w:numId w:val="12"/>
        </w:numPr>
        <w:tabs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SPERM WHALES</w:t>
      </w:r>
    </w:p>
    <w:p w14:paraId="09AB825D" w14:textId="77777777" w:rsidR="00696375" w:rsidRPr="009452FF" w:rsidRDefault="00696375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Norway – last two survey cycles</w:t>
      </w:r>
    </w:p>
    <w:p w14:paraId="13B4F252" w14:textId="77777777" w:rsidR="006F179E" w:rsidRPr="009452FF" w:rsidRDefault="00696375" w:rsidP="009452FF">
      <w:pPr>
        <w:numPr>
          <w:ilvl w:val="0"/>
          <w:numId w:val="12"/>
        </w:numPr>
        <w:tabs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DOLPHINS AND PORPOISES</w:t>
      </w:r>
    </w:p>
    <w:p w14:paraId="1FC0E0AC" w14:textId="77777777" w:rsidR="00696375" w:rsidRDefault="00696375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Norway – last two survey cycles</w:t>
      </w:r>
    </w:p>
    <w:p w14:paraId="4577F8C1" w14:textId="77777777" w:rsidR="00AB5D75" w:rsidRDefault="00AB5D75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Iceland/Faroes 2007: white-beaked and white-sided dolphins</w:t>
      </w:r>
    </w:p>
    <w:p w14:paraId="268EEEE3" w14:textId="77777777" w:rsidR="00B94BA3" w:rsidRDefault="00B94BA3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CIC Aerial survey 2007: white-beaked dolphins</w:t>
      </w:r>
    </w:p>
    <w:p w14:paraId="546F4E15" w14:textId="77777777" w:rsidR="00B94BA3" w:rsidRPr="009452FF" w:rsidRDefault="00B94BA3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CIC Aerial survey 2009: white-beaked dolphins</w:t>
      </w:r>
    </w:p>
    <w:p w14:paraId="4D1370BE" w14:textId="77777777" w:rsidR="00696375" w:rsidRPr="009452FF" w:rsidRDefault="00696375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CIC aerial survey 2016: white-beaked dolphins and harbour porpoises</w:t>
      </w:r>
    </w:p>
    <w:p w14:paraId="7DD8FF30" w14:textId="77777777" w:rsidR="006F179E" w:rsidRPr="009452FF" w:rsidRDefault="00696375" w:rsidP="009452FF">
      <w:pPr>
        <w:numPr>
          <w:ilvl w:val="0"/>
          <w:numId w:val="12"/>
        </w:numPr>
        <w:tabs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KILLER WHALES</w:t>
      </w:r>
    </w:p>
    <w:p w14:paraId="08C2D04C" w14:textId="77777777" w:rsidR="006F179E" w:rsidRPr="009452FF" w:rsidRDefault="00696375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Norway – last two survey cycles</w:t>
      </w:r>
    </w:p>
    <w:p w14:paraId="34BDB0D4" w14:textId="77777777" w:rsidR="00696375" w:rsidRPr="009452FF" w:rsidRDefault="00696375" w:rsidP="009452FF">
      <w:pPr>
        <w:numPr>
          <w:ilvl w:val="0"/>
          <w:numId w:val="12"/>
        </w:numPr>
        <w:tabs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NORTHERN BOTTLENOSE WHALES</w:t>
      </w:r>
    </w:p>
    <w:p w14:paraId="6C3577D9" w14:textId="77777777" w:rsidR="00696375" w:rsidRPr="009452FF" w:rsidRDefault="00696375" w:rsidP="009452FF">
      <w:pPr>
        <w:numPr>
          <w:ilvl w:val="1"/>
          <w:numId w:val="12"/>
        </w:numPr>
        <w:tabs>
          <w:tab w:val="clear" w:pos="1647"/>
          <w:tab w:val="left" w:pos="600"/>
          <w:tab w:val="left" w:pos="1134"/>
          <w:tab w:val="num" w:pos="170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Iceland/Faroes 2015</w:t>
      </w:r>
    </w:p>
    <w:p w14:paraId="5A43C0EF" w14:textId="77777777" w:rsidR="00696375" w:rsidRPr="009452FF" w:rsidRDefault="00696375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DISCUSSION OF NASS FIN WHALE ESTIMATES AT IWC</w:t>
      </w:r>
    </w:p>
    <w:p w14:paraId="744D6976" w14:textId="77777777" w:rsidR="00696375" w:rsidRPr="009452FF" w:rsidRDefault="00696375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NASS SERIES SPATIAL ANALYSES</w:t>
      </w:r>
    </w:p>
    <w:p w14:paraId="58D3CF7F" w14:textId="77777777" w:rsidR="00696375" w:rsidRPr="009452FF" w:rsidRDefault="009452FF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SCANS III 2016 UPDATE</w:t>
      </w:r>
    </w:p>
    <w:p w14:paraId="50CC3040" w14:textId="77777777" w:rsidR="00696375" w:rsidRPr="009452FF" w:rsidRDefault="009452FF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CANADIAN NAISS 2016 UPDATE</w:t>
      </w:r>
    </w:p>
    <w:p w14:paraId="4463DD6B" w14:textId="77777777" w:rsidR="009452FF" w:rsidRPr="009452FF" w:rsidRDefault="009452FF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PUBLICATION OF SURVEY RESULTS</w:t>
      </w:r>
    </w:p>
    <w:p w14:paraId="4632275D" w14:textId="77777777" w:rsidR="009452FF" w:rsidRPr="009452FF" w:rsidRDefault="009452FF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PROPOSED WORKSHOP “NOVEL METHODS FOR ABUNDANCE SURVEYS &amp; ESTIMATION”</w:t>
      </w:r>
    </w:p>
    <w:p w14:paraId="0D1CFE4B" w14:textId="77777777" w:rsidR="009452FF" w:rsidRPr="009452FF" w:rsidRDefault="009452FF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PLANNING THE NEXT NASS</w:t>
      </w:r>
    </w:p>
    <w:p w14:paraId="2C543F1E" w14:textId="77777777" w:rsidR="009452FF" w:rsidRPr="009452FF" w:rsidRDefault="009452FF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OTHER ITEMS</w:t>
      </w:r>
    </w:p>
    <w:p w14:paraId="37061A65" w14:textId="77777777" w:rsidR="009452FF" w:rsidRPr="009452FF" w:rsidRDefault="009452FF" w:rsidP="009452FF">
      <w:pPr>
        <w:numPr>
          <w:ilvl w:val="1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Development of new survey software</w:t>
      </w:r>
    </w:p>
    <w:p w14:paraId="002F6CE3" w14:textId="77777777" w:rsidR="009452FF" w:rsidRPr="009452FF" w:rsidRDefault="009452FF" w:rsidP="009452FF">
      <w:pPr>
        <w:numPr>
          <w:ilvl w:val="1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Geometer development</w:t>
      </w:r>
    </w:p>
    <w:p w14:paraId="3670EBED" w14:textId="77777777" w:rsidR="009452FF" w:rsidRPr="009452FF" w:rsidRDefault="009452FF" w:rsidP="009452FF">
      <w:pPr>
        <w:numPr>
          <w:ilvl w:val="1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Cooperation with IWC</w:t>
      </w:r>
    </w:p>
    <w:p w14:paraId="2517A410" w14:textId="77777777" w:rsidR="009452FF" w:rsidRPr="009452FF" w:rsidRDefault="009452FF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NEXT MEETING</w:t>
      </w:r>
    </w:p>
    <w:p w14:paraId="16FDCE2F" w14:textId="77777777" w:rsidR="006F179E" w:rsidRDefault="009452FF" w:rsidP="009452FF">
      <w:pPr>
        <w:numPr>
          <w:ilvl w:val="0"/>
          <w:numId w:val="12"/>
        </w:num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452FF">
        <w:rPr>
          <w:rFonts w:asciiTheme="minorHAnsi" w:hAnsiTheme="minorHAnsi" w:cstheme="minorHAnsi"/>
          <w:sz w:val="22"/>
          <w:szCs w:val="22"/>
        </w:rPr>
        <w:t>ADOPTION OF REPORT</w:t>
      </w:r>
    </w:p>
    <w:p w14:paraId="21DBA8C8" w14:textId="77777777" w:rsidR="0075799F" w:rsidRDefault="0075799F" w:rsidP="0075799F">
      <w:p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br w:type="page"/>
      </w:r>
    </w:p>
    <w:p w14:paraId="02E6D3FB" w14:textId="77777777" w:rsidR="0075799F" w:rsidRDefault="0075799F" w:rsidP="0075799F">
      <w:p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p w14:paraId="6C5EF70F" w14:textId="77777777" w:rsidR="0075799F" w:rsidRPr="004025C2" w:rsidRDefault="0075799F" w:rsidP="0075799F">
      <w:pPr>
        <w:pStyle w:val="Heading5"/>
        <w:rPr>
          <w:rFonts w:asciiTheme="minorHAnsi" w:hAnsiTheme="minorHAnsi" w:cstheme="minorHAnsi"/>
          <w:sz w:val="22"/>
          <w:szCs w:val="22"/>
        </w:rPr>
      </w:pPr>
      <w:r w:rsidRPr="004025C2">
        <w:rPr>
          <w:rFonts w:asciiTheme="minorHAnsi" w:hAnsiTheme="minorHAnsi" w:cstheme="minorHAnsi"/>
          <w:sz w:val="22"/>
          <w:szCs w:val="22"/>
        </w:rPr>
        <w:t>This AEWG meeting is addressing the following ongoing requests from the NAMMCO Council:</w:t>
      </w:r>
    </w:p>
    <w:p w14:paraId="1238E11B" w14:textId="77777777" w:rsidR="0075799F" w:rsidRPr="004025C2" w:rsidRDefault="0075799F" w:rsidP="0075799F">
      <w:pPr>
        <w:tabs>
          <w:tab w:val="left" w:pos="600"/>
          <w:tab w:val="left" w:pos="1320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2032"/>
        <w:gridCol w:w="5050"/>
      </w:tblGrid>
      <w:tr w:rsidR="0075799F" w:rsidRPr="004025C2" w14:paraId="3432BD12" w14:textId="77777777" w:rsidTr="0075799F">
        <w:trPr>
          <w:trHeight w:val="476"/>
        </w:trPr>
        <w:tc>
          <w:tcPr>
            <w:tcW w:w="2040" w:type="dxa"/>
            <w:vMerge w:val="restart"/>
            <w:hideMark/>
          </w:tcPr>
          <w:p w14:paraId="2B208D85" w14:textId="77777777" w:rsidR="0075799F" w:rsidRPr="004025C2" w:rsidRDefault="0075799F" w:rsidP="0075799F">
            <w:pPr>
              <w:tabs>
                <w:tab w:val="left" w:pos="600"/>
                <w:tab w:val="left" w:pos="1320"/>
              </w:tabs>
              <w:rPr>
                <w:rFonts w:asciiTheme="minorHAnsi" w:hAnsiTheme="minorHAnsi" w:cstheme="minorHAnsi"/>
                <w:b/>
                <w:bCs/>
              </w:rPr>
            </w:pPr>
            <w:r w:rsidRPr="004025C2">
              <w:rPr>
                <w:rFonts w:asciiTheme="minorHAnsi" w:hAnsiTheme="minorHAnsi" w:cstheme="minorHAnsi"/>
                <w:b/>
                <w:bCs/>
              </w:rPr>
              <w:t>R-1.7.11</w:t>
            </w:r>
          </w:p>
        </w:tc>
        <w:tc>
          <w:tcPr>
            <w:tcW w:w="3020" w:type="dxa"/>
            <w:vMerge w:val="restart"/>
            <w:hideMark/>
          </w:tcPr>
          <w:p w14:paraId="1AE1F073" w14:textId="77777777" w:rsidR="0075799F" w:rsidRPr="004025C2" w:rsidRDefault="0075799F" w:rsidP="0075799F">
            <w:pPr>
              <w:tabs>
                <w:tab w:val="left" w:pos="600"/>
                <w:tab w:val="left" w:pos="1320"/>
              </w:tabs>
              <w:rPr>
                <w:rFonts w:asciiTheme="minorHAnsi" w:hAnsiTheme="minorHAnsi" w:cstheme="minorHAnsi"/>
              </w:rPr>
            </w:pPr>
            <w:r w:rsidRPr="004025C2">
              <w:rPr>
                <w:rFonts w:asciiTheme="minorHAnsi" w:hAnsiTheme="minorHAnsi" w:cstheme="minorHAnsi"/>
              </w:rPr>
              <w:t xml:space="preserve">NAMMCO/16 </w:t>
            </w:r>
          </w:p>
        </w:tc>
        <w:tc>
          <w:tcPr>
            <w:tcW w:w="12480" w:type="dxa"/>
            <w:vMerge w:val="restart"/>
            <w:hideMark/>
          </w:tcPr>
          <w:p w14:paraId="68D22A0A" w14:textId="77777777" w:rsidR="0075799F" w:rsidRPr="004025C2" w:rsidRDefault="0075799F" w:rsidP="0075799F">
            <w:pPr>
              <w:tabs>
                <w:tab w:val="left" w:pos="600"/>
                <w:tab w:val="left" w:pos="1320"/>
              </w:tabs>
              <w:rPr>
                <w:rFonts w:asciiTheme="minorHAnsi" w:hAnsiTheme="minorHAnsi" w:cstheme="minorHAnsi"/>
              </w:rPr>
            </w:pPr>
            <w:r w:rsidRPr="004025C2">
              <w:rPr>
                <w:rFonts w:asciiTheme="minorHAnsi" w:hAnsiTheme="minorHAnsi" w:cstheme="minorHAnsi"/>
              </w:rPr>
              <w:t xml:space="preserve">To develop estimates of abundance and trends as soon as possible once the survey has been completed, with the primary target species (fin, </w:t>
            </w:r>
            <w:proofErr w:type="spellStart"/>
            <w:r w:rsidRPr="004025C2">
              <w:rPr>
                <w:rFonts w:asciiTheme="minorHAnsi" w:hAnsiTheme="minorHAnsi" w:cstheme="minorHAnsi"/>
              </w:rPr>
              <w:t>minke</w:t>
            </w:r>
            <w:proofErr w:type="spellEnd"/>
            <w:r w:rsidRPr="004025C2">
              <w:rPr>
                <w:rFonts w:asciiTheme="minorHAnsi" w:hAnsiTheme="minorHAnsi" w:cstheme="minorHAnsi"/>
              </w:rPr>
              <w:t xml:space="preserve"> and pilot whales) as a first priority, and secondary target species as a second priority.</w:t>
            </w:r>
          </w:p>
          <w:p w14:paraId="61A3BFA9" w14:textId="77777777" w:rsidR="0075799F" w:rsidRPr="004025C2" w:rsidRDefault="0075799F" w:rsidP="0075799F">
            <w:pPr>
              <w:tabs>
                <w:tab w:val="left" w:pos="600"/>
                <w:tab w:val="left" w:pos="1320"/>
              </w:tabs>
              <w:rPr>
                <w:rFonts w:asciiTheme="minorHAnsi" w:hAnsiTheme="minorHAnsi" w:cstheme="minorHAnsi"/>
              </w:rPr>
            </w:pPr>
          </w:p>
          <w:p w14:paraId="61FCA42A" w14:textId="77777777" w:rsidR="0075799F" w:rsidRPr="004025C2" w:rsidRDefault="0075799F" w:rsidP="0075799F">
            <w:pPr>
              <w:tabs>
                <w:tab w:val="left" w:pos="600"/>
                <w:tab w:val="left" w:pos="1320"/>
              </w:tabs>
              <w:rPr>
                <w:rFonts w:asciiTheme="minorHAnsi" w:hAnsiTheme="minorHAnsi" w:cstheme="minorHAnsi"/>
              </w:rPr>
            </w:pPr>
          </w:p>
        </w:tc>
      </w:tr>
      <w:tr w:rsidR="0075799F" w:rsidRPr="004025C2" w14:paraId="0D2311AB" w14:textId="77777777" w:rsidTr="0075799F">
        <w:trPr>
          <w:trHeight w:val="476"/>
        </w:trPr>
        <w:tc>
          <w:tcPr>
            <w:tcW w:w="2040" w:type="dxa"/>
            <w:vMerge/>
            <w:hideMark/>
          </w:tcPr>
          <w:p w14:paraId="198C1EE7" w14:textId="77777777" w:rsidR="0075799F" w:rsidRPr="004025C2" w:rsidRDefault="0075799F" w:rsidP="0075799F">
            <w:pPr>
              <w:tabs>
                <w:tab w:val="left" w:pos="600"/>
                <w:tab w:val="left" w:pos="13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vMerge/>
            <w:hideMark/>
          </w:tcPr>
          <w:p w14:paraId="2F8A42B6" w14:textId="77777777" w:rsidR="0075799F" w:rsidRPr="004025C2" w:rsidRDefault="0075799F" w:rsidP="0075799F">
            <w:pPr>
              <w:tabs>
                <w:tab w:val="left" w:pos="600"/>
                <w:tab w:val="left" w:pos="13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480" w:type="dxa"/>
            <w:vMerge/>
            <w:hideMark/>
          </w:tcPr>
          <w:p w14:paraId="662DFBD5" w14:textId="77777777" w:rsidR="0075799F" w:rsidRPr="004025C2" w:rsidRDefault="0075799F" w:rsidP="0075799F">
            <w:pPr>
              <w:tabs>
                <w:tab w:val="left" w:pos="600"/>
                <w:tab w:val="left" w:pos="1320"/>
              </w:tabs>
              <w:rPr>
                <w:rFonts w:asciiTheme="minorHAnsi" w:hAnsiTheme="minorHAnsi" w:cstheme="minorHAnsi"/>
              </w:rPr>
            </w:pPr>
          </w:p>
        </w:tc>
      </w:tr>
      <w:tr w:rsidR="0075799F" w:rsidRPr="004025C2" w14:paraId="4E9D5E7E" w14:textId="77777777" w:rsidTr="0075799F">
        <w:trPr>
          <w:trHeight w:val="760"/>
        </w:trPr>
        <w:tc>
          <w:tcPr>
            <w:tcW w:w="2040" w:type="dxa"/>
            <w:vMerge w:val="restart"/>
            <w:hideMark/>
          </w:tcPr>
          <w:p w14:paraId="15698732" w14:textId="77777777" w:rsidR="0075799F" w:rsidRPr="004025C2" w:rsidRDefault="0075799F" w:rsidP="0075799F">
            <w:pPr>
              <w:tabs>
                <w:tab w:val="left" w:pos="600"/>
                <w:tab w:val="left" w:pos="1320"/>
              </w:tabs>
              <w:rPr>
                <w:rFonts w:asciiTheme="minorHAnsi" w:hAnsiTheme="minorHAnsi" w:cstheme="minorHAnsi"/>
                <w:b/>
                <w:bCs/>
              </w:rPr>
            </w:pPr>
            <w:r w:rsidRPr="004025C2">
              <w:rPr>
                <w:rFonts w:asciiTheme="minorHAnsi" w:hAnsiTheme="minorHAnsi" w:cstheme="minorHAnsi"/>
                <w:b/>
                <w:bCs/>
              </w:rPr>
              <w:t>R-1.7.12</w:t>
            </w:r>
          </w:p>
        </w:tc>
        <w:tc>
          <w:tcPr>
            <w:tcW w:w="3020" w:type="dxa"/>
            <w:vMerge w:val="restart"/>
            <w:hideMark/>
          </w:tcPr>
          <w:p w14:paraId="0C7433E0" w14:textId="77777777" w:rsidR="0075799F" w:rsidRPr="004025C2" w:rsidRDefault="0075799F" w:rsidP="0075799F">
            <w:pPr>
              <w:tabs>
                <w:tab w:val="left" w:pos="600"/>
                <w:tab w:val="left" w:pos="1320"/>
              </w:tabs>
              <w:rPr>
                <w:rFonts w:asciiTheme="minorHAnsi" w:hAnsiTheme="minorHAnsi" w:cstheme="minorHAnsi"/>
              </w:rPr>
            </w:pPr>
            <w:r w:rsidRPr="004025C2">
              <w:rPr>
                <w:rFonts w:asciiTheme="minorHAnsi" w:hAnsiTheme="minorHAnsi" w:cstheme="minorHAnsi"/>
              </w:rPr>
              <w:t xml:space="preserve">NAMMCO/22 </w:t>
            </w:r>
          </w:p>
        </w:tc>
        <w:tc>
          <w:tcPr>
            <w:tcW w:w="12480" w:type="dxa"/>
            <w:vMerge w:val="restart"/>
            <w:hideMark/>
          </w:tcPr>
          <w:p w14:paraId="60F6E061" w14:textId="77777777" w:rsidR="0075799F" w:rsidRPr="004025C2" w:rsidRDefault="0075799F" w:rsidP="0075799F">
            <w:pPr>
              <w:tabs>
                <w:tab w:val="left" w:pos="600"/>
                <w:tab w:val="left" w:pos="1320"/>
              </w:tabs>
              <w:rPr>
                <w:rFonts w:asciiTheme="minorHAnsi" w:hAnsiTheme="minorHAnsi" w:cstheme="minorHAnsi"/>
              </w:rPr>
            </w:pPr>
            <w:r w:rsidRPr="004025C2">
              <w:rPr>
                <w:rFonts w:asciiTheme="minorHAnsi" w:hAnsiTheme="minorHAnsi" w:cstheme="minorHAnsi"/>
              </w:rPr>
              <w:t xml:space="preserve">To give information on sustainable yield based on new abundance estimates expected from TNASS2015 for all large baleen whales in West Greenland waters.  </w:t>
            </w:r>
          </w:p>
          <w:p w14:paraId="7A0AD86E" w14:textId="77777777" w:rsidR="0075799F" w:rsidRPr="004025C2" w:rsidRDefault="0075799F" w:rsidP="0075799F">
            <w:pPr>
              <w:rPr>
                <w:rFonts w:asciiTheme="minorHAnsi" w:hAnsiTheme="minorHAnsi" w:cstheme="minorHAnsi"/>
              </w:rPr>
            </w:pPr>
          </w:p>
          <w:p w14:paraId="0D1DE315" w14:textId="77777777" w:rsidR="0075799F" w:rsidRPr="004025C2" w:rsidRDefault="0075799F" w:rsidP="0075799F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75799F" w:rsidRPr="0075799F" w14:paraId="2B7F1897" w14:textId="77777777" w:rsidTr="0075799F">
        <w:trPr>
          <w:trHeight w:val="1000"/>
        </w:trPr>
        <w:tc>
          <w:tcPr>
            <w:tcW w:w="2040" w:type="dxa"/>
            <w:vMerge/>
            <w:hideMark/>
          </w:tcPr>
          <w:p w14:paraId="063ED4A7" w14:textId="77777777" w:rsidR="0075799F" w:rsidRPr="0075799F" w:rsidRDefault="0075799F" w:rsidP="0075799F">
            <w:pPr>
              <w:tabs>
                <w:tab w:val="left" w:pos="600"/>
                <w:tab w:val="left" w:pos="1320"/>
              </w:tabs>
              <w:rPr>
                <w:b/>
                <w:bCs/>
              </w:rPr>
            </w:pPr>
          </w:p>
        </w:tc>
        <w:tc>
          <w:tcPr>
            <w:tcW w:w="3020" w:type="dxa"/>
            <w:vMerge/>
            <w:hideMark/>
          </w:tcPr>
          <w:p w14:paraId="3370CC15" w14:textId="77777777" w:rsidR="0075799F" w:rsidRPr="0075799F" w:rsidRDefault="0075799F" w:rsidP="0075799F">
            <w:pPr>
              <w:tabs>
                <w:tab w:val="left" w:pos="600"/>
                <w:tab w:val="left" w:pos="1320"/>
              </w:tabs>
            </w:pPr>
          </w:p>
        </w:tc>
        <w:tc>
          <w:tcPr>
            <w:tcW w:w="12480" w:type="dxa"/>
            <w:vMerge/>
            <w:hideMark/>
          </w:tcPr>
          <w:p w14:paraId="09520B10" w14:textId="77777777" w:rsidR="0075799F" w:rsidRPr="0075799F" w:rsidRDefault="0075799F" w:rsidP="0075799F">
            <w:pPr>
              <w:tabs>
                <w:tab w:val="left" w:pos="600"/>
                <w:tab w:val="left" w:pos="1320"/>
              </w:tabs>
            </w:pPr>
          </w:p>
        </w:tc>
      </w:tr>
    </w:tbl>
    <w:p w14:paraId="45DF200A" w14:textId="77777777" w:rsidR="006F179E" w:rsidRPr="009452FF" w:rsidRDefault="006F179E" w:rsidP="006F179E">
      <w:pPr>
        <w:tabs>
          <w:tab w:val="left" w:pos="600"/>
          <w:tab w:val="left" w:pos="1320"/>
        </w:tabs>
        <w:rPr>
          <w:sz w:val="22"/>
          <w:szCs w:val="22"/>
        </w:rPr>
      </w:pPr>
    </w:p>
    <w:p w14:paraId="1BDCE88A" w14:textId="77777777" w:rsidR="00AF61D5" w:rsidRPr="004A35A2" w:rsidRDefault="00AF61D5" w:rsidP="004A35A2">
      <w:pPr>
        <w:jc w:val="center"/>
        <w:rPr>
          <w:rFonts w:asciiTheme="majorHAnsi" w:hAnsiTheme="majorHAnsi"/>
          <w:b/>
          <w:bCs/>
          <w:smallCaps/>
          <w:color w:val="000000" w:themeColor="text1"/>
          <w:sz w:val="22"/>
          <w:szCs w:val="22"/>
        </w:rPr>
      </w:pPr>
    </w:p>
    <w:sectPr w:rsidR="00AF61D5" w:rsidRPr="004A35A2" w:rsidSect="00187DA7">
      <w:headerReference w:type="default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74E9" w14:textId="77777777" w:rsidR="00F1203D" w:rsidRDefault="00F1203D" w:rsidP="00E14D7C">
      <w:r>
        <w:separator/>
      </w:r>
    </w:p>
  </w:endnote>
  <w:endnote w:type="continuationSeparator" w:id="0">
    <w:p w14:paraId="344EF31E" w14:textId="77777777" w:rsidR="00F1203D" w:rsidRDefault="00F1203D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4F5C1548" w14:textId="77777777" w:rsidTr="436E4BB8">
      <w:tc>
        <w:tcPr>
          <w:tcW w:w="2771" w:type="dxa"/>
        </w:tcPr>
        <w:p w14:paraId="63FE5CFB" w14:textId="77777777" w:rsidR="436E4BB8" w:rsidRDefault="00A07257" w:rsidP="436E4BB8">
          <w:pPr>
            <w:pStyle w:val="Header"/>
            <w:ind w:left="-115"/>
          </w:pPr>
        </w:p>
      </w:tc>
      <w:tc>
        <w:tcPr>
          <w:tcW w:w="2771" w:type="dxa"/>
        </w:tcPr>
        <w:p w14:paraId="3041F71B" w14:textId="77777777" w:rsidR="436E4BB8" w:rsidRDefault="00A07257" w:rsidP="436E4BB8">
          <w:pPr>
            <w:pStyle w:val="Header"/>
          </w:pPr>
        </w:p>
      </w:tc>
      <w:tc>
        <w:tcPr>
          <w:tcW w:w="2771" w:type="dxa"/>
        </w:tcPr>
        <w:p w14:paraId="6DB18C31" w14:textId="77777777" w:rsidR="436E4BB8" w:rsidRDefault="00A07257" w:rsidP="436E4BB8">
          <w:pPr>
            <w:pStyle w:val="Header"/>
            <w:ind w:right="-115"/>
            <w:jc w:val="right"/>
          </w:pPr>
        </w:p>
      </w:tc>
    </w:tr>
  </w:tbl>
  <w:p w14:paraId="1AA95123" w14:textId="77777777" w:rsidR="436E4BB8" w:rsidRDefault="00A07257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C5DC" w14:textId="77777777" w:rsidR="00F1203D" w:rsidRDefault="00F1203D" w:rsidP="00E14D7C">
      <w:r>
        <w:separator/>
      </w:r>
    </w:p>
  </w:footnote>
  <w:footnote w:type="continuationSeparator" w:id="0">
    <w:p w14:paraId="65C0D523" w14:textId="77777777" w:rsidR="00F1203D" w:rsidRDefault="00F1203D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FF21" w14:textId="77777777" w:rsidR="0012522E" w:rsidRPr="00B444DD" w:rsidRDefault="000B3DC7" w:rsidP="00215A7F">
    <w:pPr>
      <w:pStyle w:val="Header"/>
      <w:ind w:left="2160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1DA8D82" wp14:editId="3873659B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44DD">
      <w:rPr>
        <w:sz w:val="20"/>
        <w:szCs w:val="20"/>
        <w:lang w:val="en-US"/>
      </w:rPr>
      <w:t>NAMMCO SC/</w:t>
    </w:r>
    <w:r w:rsidR="00696375">
      <w:rPr>
        <w:sz w:val="20"/>
        <w:szCs w:val="20"/>
        <w:lang w:val="en-US"/>
      </w:rPr>
      <w:t>26</w:t>
    </w:r>
    <w:r w:rsidRPr="00B444DD">
      <w:rPr>
        <w:sz w:val="20"/>
        <w:szCs w:val="20"/>
        <w:lang w:val="en-US"/>
      </w:rPr>
      <w:t>/</w:t>
    </w:r>
    <w:r w:rsidR="00696375">
      <w:rPr>
        <w:sz w:val="20"/>
        <w:szCs w:val="20"/>
        <w:lang w:val="en-US"/>
      </w:rPr>
      <w:t>AE</w:t>
    </w:r>
    <w:r w:rsidRPr="00B444DD">
      <w:rPr>
        <w:sz w:val="20"/>
        <w:szCs w:val="20"/>
        <w:lang w:val="en-US"/>
      </w:rPr>
      <w:t>WG/0</w:t>
    </w:r>
    <w:r w:rsidR="006F179E">
      <w:rPr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4028C4"/>
    <w:multiLevelType w:val="multilevel"/>
    <w:tmpl w:val="034258DC"/>
    <w:numStyleLink w:val="MultilevelAppendixheadings"/>
  </w:abstractNum>
  <w:abstractNum w:abstractNumId="3" w15:restartNumberingAfterBreak="0">
    <w:nsid w:val="508824FF"/>
    <w:multiLevelType w:val="multilevel"/>
    <w:tmpl w:val="0AD4C128"/>
    <w:numStyleLink w:val="Multilevelheadings"/>
  </w:abstractNum>
  <w:abstractNum w:abstractNumId="4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75"/>
    <w:rsid w:val="00031F33"/>
    <w:rsid w:val="000B3DC7"/>
    <w:rsid w:val="000B716D"/>
    <w:rsid w:val="000E441E"/>
    <w:rsid w:val="001B7330"/>
    <w:rsid w:val="001C7C49"/>
    <w:rsid w:val="004025C2"/>
    <w:rsid w:val="0045103E"/>
    <w:rsid w:val="00471A6A"/>
    <w:rsid w:val="004A35A2"/>
    <w:rsid w:val="005A74E0"/>
    <w:rsid w:val="00696375"/>
    <w:rsid w:val="006A75C8"/>
    <w:rsid w:val="006D1546"/>
    <w:rsid w:val="006F179E"/>
    <w:rsid w:val="0075799F"/>
    <w:rsid w:val="00837EF7"/>
    <w:rsid w:val="0091286B"/>
    <w:rsid w:val="009452FF"/>
    <w:rsid w:val="00A07257"/>
    <w:rsid w:val="00AB5D75"/>
    <w:rsid w:val="00AF61D5"/>
    <w:rsid w:val="00B072D6"/>
    <w:rsid w:val="00B94BA3"/>
    <w:rsid w:val="00C40EC4"/>
    <w:rsid w:val="00D852B2"/>
    <w:rsid w:val="00DF29DD"/>
    <w:rsid w:val="00E14D7C"/>
    <w:rsid w:val="00F1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95F45"/>
  <w15:docId w15:val="{814C440B-0231-40E3-8C63-91811DC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qFormat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qFormat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qFormat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qFormat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Heading1"/>
    <w:link w:val="ReferencesChar"/>
    <w:uiPriority w:val="1"/>
    <w:qFormat/>
    <w:rsid w:val="00E14D7C"/>
    <w:pPr>
      <w:numPr>
        <w:numId w:val="0"/>
      </w:numPr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Heading1Char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le"/>
    <w:link w:val="ReporttitleChar"/>
    <w:uiPriority w:val="1"/>
    <w:qFormat/>
    <w:rsid w:val="00E14D7C"/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asciiTheme="minorHAnsi" w:hAnsiTheme="minorHAnsi"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qFormat/>
    <w:rsid w:val="00E14D7C"/>
    <w:pPr>
      <w:spacing w:before="120"/>
      <w:ind w:left="709" w:hanging="709"/>
    </w:pPr>
    <w:rPr>
      <w:rFonts w:asciiTheme="minorHAnsi" w:hAnsiTheme="minorHAnsi"/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qFormat/>
    <w:rsid w:val="00E14D7C"/>
    <w:pPr>
      <w:spacing w:before="60" w:after="240"/>
    </w:pPr>
    <w:rPr>
      <w:rFonts w:asciiTheme="minorHAnsi" w:hAnsiTheme="minorHAnsi"/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rFonts w:asciiTheme="minorHAnsi" w:hAnsiTheme="minorHAnsi"/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rFonts w:asciiTheme="minorHAnsi" w:hAnsiTheme="minorHAnsi"/>
      <w:bCs/>
      <w:sz w:val="20"/>
      <w:lang w:eastAsia="en-CA"/>
    </w:rPr>
  </w:style>
  <w:style w:type="table" w:customStyle="1" w:styleId="GridTable4-Accent11">
    <w:name w:val="Grid Table 4 - Accent 1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039C-1C88-486C-9A2F-B820BE34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FF590A11</Template>
  <TotalTime>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 Wickson</dc:creator>
  <cp:lastModifiedBy>Fern Wickson</cp:lastModifiedBy>
  <cp:revision>2</cp:revision>
  <dcterms:created xsi:type="dcterms:W3CDTF">2019-10-01T07:40:00Z</dcterms:created>
  <dcterms:modified xsi:type="dcterms:W3CDTF">2019-10-01T07:40:00Z</dcterms:modified>
</cp:coreProperties>
</file>