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0FBB" w14:textId="77777777" w:rsidR="004A35A2" w:rsidRPr="00AF61D5" w:rsidRDefault="004A35A2" w:rsidP="004A35A2">
      <w:pPr>
        <w:pStyle w:val="Reporttitle"/>
        <w:jc w:val="center"/>
        <w:rPr>
          <w:sz w:val="24"/>
          <w:szCs w:val="24"/>
          <w:lang w:val="en-US"/>
        </w:rPr>
      </w:pPr>
    </w:p>
    <w:p w14:paraId="762F480E" w14:textId="3645575E" w:rsidR="004A35A2" w:rsidRPr="00B67CF0" w:rsidRDefault="007C36A9" w:rsidP="00DF29DD">
      <w:pPr>
        <w:pStyle w:val="References"/>
        <w:jc w:val="center"/>
        <w:rPr>
          <w:sz w:val="36"/>
          <w:szCs w:val="36"/>
          <w:lang w:val="en-US"/>
        </w:rPr>
      </w:pPr>
      <w:r w:rsidRPr="00B67CF0">
        <w:rPr>
          <w:sz w:val="36"/>
          <w:szCs w:val="36"/>
          <w:lang w:val="en-US"/>
        </w:rPr>
        <w:t xml:space="preserve">COMMITTEE ON </w:t>
      </w:r>
      <w:r w:rsidR="004363A8">
        <w:rPr>
          <w:sz w:val="36"/>
          <w:szCs w:val="36"/>
          <w:lang w:val="en-US"/>
        </w:rPr>
        <w:t>INSPECTION AND OBSERVATION</w:t>
      </w:r>
    </w:p>
    <w:p w14:paraId="0EEC3A19" w14:textId="7EBED97B" w:rsidR="004A35A2" w:rsidRPr="004A35A2" w:rsidRDefault="004363A8" w:rsidP="004A35A2">
      <w:pPr>
        <w:jc w:val="center"/>
        <w:rPr>
          <w:rFonts w:asciiTheme="majorHAnsi" w:hAnsiTheme="majorHAnsi"/>
          <w:i/>
          <w:color w:val="306670" w:themeColor="accent1"/>
          <w:lang w:val="en-US"/>
        </w:rPr>
      </w:pPr>
      <w:r>
        <w:rPr>
          <w:rFonts w:asciiTheme="majorHAnsi" w:hAnsiTheme="majorHAnsi"/>
          <w:i/>
          <w:color w:val="306670" w:themeColor="accent1"/>
          <w:lang w:val="en-US"/>
        </w:rPr>
        <w:t>1 - 2</w:t>
      </w:r>
      <w:r w:rsidR="007C36A9">
        <w:rPr>
          <w:rFonts w:asciiTheme="majorHAnsi" w:hAnsiTheme="majorHAnsi"/>
          <w:i/>
          <w:color w:val="306670" w:themeColor="accent1"/>
          <w:lang w:val="en-US"/>
        </w:rPr>
        <w:t xml:space="preserve"> October 2019, Greenland </w:t>
      </w:r>
      <w:r w:rsidR="006A2AFE" w:rsidRPr="008D2423">
        <w:rPr>
          <w:rFonts w:asciiTheme="majorHAnsi" w:hAnsiTheme="majorHAnsi"/>
          <w:i/>
          <w:color w:val="306670" w:themeColor="accent1"/>
        </w:rPr>
        <w:t>R</w:t>
      </w:r>
      <w:r w:rsidR="007C36A9" w:rsidRPr="008D2423">
        <w:rPr>
          <w:rFonts w:asciiTheme="majorHAnsi" w:hAnsiTheme="majorHAnsi"/>
          <w:i/>
          <w:color w:val="306670" w:themeColor="accent1"/>
        </w:rPr>
        <w:t>epresentation</w:t>
      </w:r>
      <w:r w:rsidR="007C36A9">
        <w:rPr>
          <w:rFonts w:asciiTheme="majorHAnsi" w:hAnsiTheme="majorHAnsi"/>
          <w:i/>
          <w:color w:val="306670" w:themeColor="accent1"/>
          <w:lang w:val="en-US"/>
        </w:rPr>
        <w:t>, Copenhagen</w:t>
      </w:r>
      <w:r w:rsidR="0000347B">
        <w:rPr>
          <w:rFonts w:asciiTheme="majorHAnsi" w:hAnsiTheme="majorHAnsi"/>
          <w:i/>
          <w:color w:val="306670" w:themeColor="accent1"/>
          <w:lang w:val="en-US"/>
        </w:rPr>
        <w:t xml:space="preserve">: 09:00 </w:t>
      </w:r>
      <w:proofErr w:type="spellStart"/>
      <w:r w:rsidR="0000347B">
        <w:rPr>
          <w:rFonts w:asciiTheme="majorHAnsi" w:hAnsiTheme="majorHAnsi"/>
          <w:i/>
          <w:color w:val="306670" w:themeColor="accent1"/>
          <w:lang w:val="en-US"/>
        </w:rPr>
        <w:t>hrs</w:t>
      </w:r>
      <w:proofErr w:type="spellEnd"/>
      <w:r w:rsidR="0000347B">
        <w:rPr>
          <w:rFonts w:asciiTheme="majorHAnsi" w:hAnsiTheme="majorHAnsi"/>
          <w:i/>
          <w:color w:val="306670" w:themeColor="accent1"/>
          <w:lang w:val="en-US"/>
        </w:rPr>
        <w:t xml:space="preserve"> – 17:00 </w:t>
      </w:r>
      <w:proofErr w:type="spellStart"/>
      <w:r w:rsidR="0000347B">
        <w:rPr>
          <w:rFonts w:asciiTheme="majorHAnsi" w:hAnsiTheme="majorHAnsi"/>
          <w:i/>
          <w:color w:val="306670" w:themeColor="accent1"/>
          <w:lang w:val="en-US"/>
        </w:rPr>
        <w:t>hrs</w:t>
      </w:r>
      <w:proofErr w:type="spellEnd"/>
    </w:p>
    <w:p w14:paraId="177D920C" w14:textId="77777777" w:rsidR="004A35A2" w:rsidRPr="004A35A2" w:rsidRDefault="004A35A2" w:rsidP="004A35A2">
      <w:pPr>
        <w:jc w:val="center"/>
        <w:rPr>
          <w:rFonts w:asciiTheme="majorHAnsi" w:hAnsiTheme="majorHAnsi"/>
          <w:b/>
          <w:smallCaps/>
          <w:color w:val="306670" w:themeColor="accent1"/>
          <w:sz w:val="22"/>
          <w:szCs w:val="22"/>
          <w:lang w:val="en-US"/>
        </w:rPr>
      </w:pPr>
    </w:p>
    <w:p w14:paraId="47589C58" w14:textId="2BE2022B" w:rsidR="006F179E" w:rsidRPr="00B67CF0" w:rsidRDefault="004A35A2" w:rsidP="006F179E">
      <w:pPr>
        <w:jc w:val="center"/>
        <w:rPr>
          <w:rFonts w:asciiTheme="majorHAnsi" w:hAnsiTheme="majorHAnsi"/>
          <w:b/>
          <w:bCs/>
          <w:smallCaps/>
          <w:color w:val="000000" w:themeColor="text1"/>
          <w:sz w:val="32"/>
          <w:szCs w:val="32"/>
        </w:rPr>
      </w:pPr>
      <w:r w:rsidRPr="00B67CF0">
        <w:rPr>
          <w:rFonts w:asciiTheme="majorHAnsi" w:hAnsiTheme="majorHAnsi"/>
          <w:b/>
          <w:bCs/>
          <w:smallCaps/>
          <w:color w:val="000000" w:themeColor="text1"/>
          <w:sz w:val="32"/>
          <w:szCs w:val="32"/>
        </w:rPr>
        <w:t>DRAFT</w:t>
      </w:r>
      <w:r w:rsidR="00AF61D5" w:rsidRPr="00B67CF0">
        <w:rPr>
          <w:rFonts w:asciiTheme="majorHAnsi" w:hAnsiTheme="majorHAnsi"/>
          <w:b/>
          <w:bCs/>
          <w:smallCaps/>
          <w:color w:val="000000" w:themeColor="text1"/>
          <w:sz w:val="32"/>
          <w:szCs w:val="32"/>
        </w:rPr>
        <w:t xml:space="preserve"> </w:t>
      </w:r>
      <w:r w:rsidR="006A2AFE" w:rsidRPr="00B67CF0">
        <w:rPr>
          <w:rFonts w:asciiTheme="majorHAnsi" w:hAnsiTheme="majorHAnsi"/>
          <w:b/>
          <w:bCs/>
          <w:smallCaps/>
          <w:color w:val="000000" w:themeColor="text1"/>
          <w:sz w:val="32"/>
          <w:szCs w:val="32"/>
        </w:rPr>
        <w:t xml:space="preserve">ANNOTATED </w:t>
      </w:r>
      <w:r w:rsidR="006F179E" w:rsidRPr="00B67CF0">
        <w:rPr>
          <w:rFonts w:asciiTheme="majorHAnsi" w:hAnsiTheme="majorHAnsi"/>
          <w:b/>
          <w:bCs/>
          <w:smallCaps/>
          <w:color w:val="000000" w:themeColor="text1"/>
          <w:sz w:val="32"/>
          <w:szCs w:val="32"/>
        </w:rPr>
        <w:t>AGENDA</w:t>
      </w:r>
      <w:r w:rsidR="005664FC">
        <w:rPr>
          <w:rFonts w:asciiTheme="majorHAnsi" w:hAnsiTheme="majorHAnsi"/>
          <w:b/>
          <w:bCs/>
          <w:smallCaps/>
          <w:color w:val="000000" w:themeColor="text1"/>
          <w:sz w:val="32"/>
          <w:szCs w:val="32"/>
        </w:rPr>
        <w:t xml:space="preserve">- </w:t>
      </w:r>
      <w:bookmarkStart w:id="0" w:name="_GoBack"/>
      <w:bookmarkEnd w:id="0"/>
      <w:r w:rsidR="005664FC" w:rsidRPr="005664FC">
        <w:rPr>
          <w:rFonts w:asciiTheme="majorHAnsi" w:hAnsiTheme="majorHAnsi"/>
          <w:smallCaps/>
          <w:color w:val="000000" w:themeColor="text1"/>
        </w:rPr>
        <w:t>rev29.09</w:t>
      </w:r>
    </w:p>
    <w:p w14:paraId="2D72A879" w14:textId="77777777" w:rsidR="006A2AFE" w:rsidRPr="006F179E" w:rsidRDefault="006A2AFE" w:rsidP="006F179E">
      <w:pPr>
        <w:jc w:val="center"/>
        <w:rPr>
          <w:rFonts w:asciiTheme="majorHAnsi" w:hAnsiTheme="majorHAnsi"/>
          <w:b/>
          <w:bCs/>
          <w:smallCaps/>
          <w:color w:val="000000" w:themeColor="text1"/>
          <w:sz w:val="40"/>
          <w:szCs w:val="40"/>
        </w:rPr>
      </w:pPr>
    </w:p>
    <w:p w14:paraId="22B5EEE5" w14:textId="77777777" w:rsidR="006F179E" w:rsidRPr="0000347B" w:rsidRDefault="006F179E" w:rsidP="00566D72">
      <w:pPr>
        <w:numPr>
          <w:ilvl w:val="0"/>
          <w:numId w:val="12"/>
        </w:numPr>
        <w:tabs>
          <w:tab w:val="left" w:pos="600"/>
          <w:tab w:val="left" w:pos="1320"/>
        </w:tabs>
        <w:jc w:val="both"/>
        <w:rPr>
          <w:rFonts w:asciiTheme="minorHAnsi" w:hAnsiTheme="minorHAnsi" w:cstheme="minorHAnsi"/>
          <w:b/>
          <w:lang w:eastAsia="da-DK"/>
        </w:rPr>
      </w:pPr>
      <w:r w:rsidRPr="0000347B">
        <w:rPr>
          <w:rFonts w:asciiTheme="minorHAnsi" w:hAnsiTheme="minorHAnsi" w:cstheme="minorHAnsi"/>
          <w:b/>
          <w:lang w:eastAsia="da-DK"/>
        </w:rPr>
        <w:t>ADOPTION OF AGENDA</w:t>
      </w:r>
      <w:r w:rsidR="006A2AFE" w:rsidRPr="0000347B">
        <w:rPr>
          <w:rFonts w:asciiTheme="minorHAnsi" w:hAnsiTheme="minorHAnsi" w:cstheme="minorHAnsi"/>
          <w:b/>
          <w:lang w:eastAsia="da-DK"/>
        </w:rPr>
        <w:t xml:space="preserve"> AND REVIEW OF DOCUMENTS</w:t>
      </w:r>
    </w:p>
    <w:p w14:paraId="389A7EDD" w14:textId="77777777" w:rsidR="006A2AFE" w:rsidRPr="007E6B32" w:rsidRDefault="006A2AFE" w:rsidP="00566D72">
      <w:pPr>
        <w:tabs>
          <w:tab w:val="left" w:pos="600"/>
          <w:tab w:val="left" w:pos="1320"/>
        </w:tabs>
        <w:ind w:left="360"/>
        <w:jc w:val="both"/>
        <w:rPr>
          <w:rFonts w:asciiTheme="minorHAnsi" w:hAnsiTheme="minorHAnsi" w:cstheme="minorHAnsi"/>
          <w:bCs/>
          <w:lang w:eastAsia="da-DK"/>
        </w:rPr>
      </w:pPr>
    </w:p>
    <w:p w14:paraId="1A01BC8E" w14:textId="13F037BB" w:rsidR="006A2AFE" w:rsidRPr="007E6B32" w:rsidRDefault="006A2AFE" w:rsidP="00566D72">
      <w:pPr>
        <w:tabs>
          <w:tab w:val="left" w:pos="600"/>
          <w:tab w:val="left" w:pos="1320"/>
        </w:tabs>
        <w:ind w:left="360"/>
        <w:jc w:val="both"/>
        <w:rPr>
          <w:rFonts w:asciiTheme="minorHAnsi" w:hAnsiTheme="minorHAnsi" w:cstheme="minorHAnsi"/>
          <w:bCs/>
          <w:lang w:eastAsia="da-DK"/>
        </w:rPr>
      </w:pPr>
      <w:r w:rsidRPr="007E6B32">
        <w:rPr>
          <w:rFonts w:asciiTheme="minorHAnsi" w:hAnsiTheme="minorHAnsi" w:cstheme="minorHAnsi"/>
          <w:bCs/>
          <w:lang w:eastAsia="da-DK"/>
        </w:rPr>
        <w:t xml:space="preserve">Chair </w:t>
      </w:r>
      <w:proofErr w:type="spellStart"/>
      <w:r w:rsidR="004363A8" w:rsidRPr="004363A8">
        <w:rPr>
          <w:rFonts w:asciiTheme="minorHAnsi" w:hAnsiTheme="minorHAnsi" w:cstheme="minorHAnsi"/>
        </w:rPr>
        <w:t>Guðni</w:t>
      </w:r>
      <w:proofErr w:type="spellEnd"/>
      <w:r w:rsidR="004363A8" w:rsidRPr="004363A8">
        <w:rPr>
          <w:rFonts w:asciiTheme="minorHAnsi" w:hAnsiTheme="minorHAnsi" w:cstheme="minorHAnsi"/>
          <w:lang w:val="en-US"/>
        </w:rPr>
        <w:t xml:space="preserve"> </w:t>
      </w:r>
      <w:proofErr w:type="spellStart"/>
      <w:r w:rsidR="004363A8" w:rsidRPr="004363A8">
        <w:rPr>
          <w:rFonts w:asciiTheme="minorHAnsi" w:hAnsiTheme="minorHAnsi" w:cstheme="minorHAnsi"/>
          <w:lang w:val="en-US"/>
        </w:rPr>
        <w:t>Magnús</w:t>
      </w:r>
      <w:proofErr w:type="spellEnd"/>
      <w:r w:rsidR="004363A8" w:rsidRPr="004363A8">
        <w:rPr>
          <w:rFonts w:asciiTheme="minorHAnsi" w:hAnsiTheme="minorHAnsi" w:cstheme="minorHAnsi"/>
          <w:lang w:val="en-US"/>
        </w:rPr>
        <w:t xml:space="preserve"> </w:t>
      </w:r>
      <w:proofErr w:type="spellStart"/>
      <w:r w:rsidR="004363A8" w:rsidRPr="004363A8">
        <w:rPr>
          <w:rFonts w:asciiTheme="minorHAnsi" w:hAnsiTheme="minorHAnsi" w:cstheme="minorHAnsi"/>
          <w:lang w:val="en-US"/>
        </w:rPr>
        <w:t>Eiríksson</w:t>
      </w:r>
      <w:proofErr w:type="spellEnd"/>
      <w:r w:rsidR="004363A8" w:rsidRPr="004363A8">
        <w:rPr>
          <w:rFonts w:asciiTheme="minorHAnsi" w:hAnsiTheme="minorHAnsi" w:cstheme="minorHAnsi"/>
          <w:lang w:val="en-US"/>
        </w:rPr>
        <w:t xml:space="preserve"> </w:t>
      </w:r>
      <w:r w:rsidRPr="004363A8">
        <w:rPr>
          <w:rFonts w:asciiTheme="minorHAnsi" w:hAnsiTheme="minorHAnsi" w:cstheme="minorHAnsi"/>
          <w:bCs/>
          <w:lang w:eastAsia="da-DK"/>
        </w:rPr>
        <w:t>will</w:t>
      </w:r>
      <w:r w:rsidRPr="007E6B32">
        <w:rPr>
          <w:rFonts w:asciiTheme="minorHAnsi" w:hAnsiTheme="minorHAnsi" w:cstheme="minorHAnsi"/>
          <w:bCs/>
          <w:lang w:eastAsia="da-DK"/>
        </w:rPr>
        <w:t xml:space="preserve"> open the meeting for comments to the agenda, </w:t>
      </w:r>
      <w:r w:rsidR="0054333E" w:rsidRPr="007E6B32">
        <w:rPr>
          <w:rFonts w:asciiTheme="minorHAnsi" w:hAnsiTheme="minorHAnsi" w:cstheme="minorHAnsi"/>
          <w:bCs/>
          <w:lang w:eastAsia="da-DK"/>
        </w:rPr>
        <w:t>(</w:t>
      </w:r>
      <w:proofErr w:type="spellStart"/>
      <w:r w:rsidRPr="007E6B32">
        <w:rPr>
          <w:rFonts w:asciiTheme="minorHAnsi" w:hAnsiTheme="minorHAnsi" w:cstheme="minorHAnsi"/>
          <w:bCs/>
          <w:lang w:eastAsia="da-DK"/>
        </w:rPr>
        <w:t>NAMMCO</w:t>
      </w:r>
      <w:proofErr w:type="spellEnd"/>
      <w:r w:rsidRPr="007E6B32">
        <w:rPr>
          <w:rFonts w:asciiTheme="minorHAnsi" w:hAnsiTheme="minorHAnsi" w:cstheme="minorHAnsi"/>
          <w:bCs/>
          <w:lang w:eastAsia="da-DK"/>
        </w:rPr>
        <w:t>/C</w:t>
      </w:r>
      <w:r w:rsidR="004363A8">
        <w:rPr>
          <w:rFonts w:asciiTheme="minorHAnsi" w:hAnsiTheme="minorHAnsi" w:cstheme="minorHAnsi"/>
          <w:bCs/>
          <w:lang w:eastAsia="da-DK"/>
        </w:rPr>
        <w:t>IO</w:t>
      </w:r>
      <w:r w:rsidRPr="007E6B32">
        <w:rPr>
          <w:rFonts w:asciiTheme="minorHAnsi" w:hAnsiTheme="minorHAnsi" w:cstheme="minorHAnsi"/>
          <w:bCs/>
          <w:lang w:eastAsia="da-DK"/>
        </w:rPr>
        <w:t>-2019-0</w:t>
      </w:r>
      <w:r w:rsidR="00C75759">
        <w:rPr>
          <w:rFonts w:asciiTheme="minorHAnsi" w:hAnsiTheme="minorHAnsi" w:cstheme="minorHAnsi"/>
          <w:bCs/>
          <w:lang w:eastAsia="da-DK"/>
        </w:rPr>
        <w:t>3</w:t>
      </w:r>
      <w:r w:rsidRPr="007E6B32">
        <w:rPr>
          <w:rFonts w:asciiTheme="minorHAnsi" w:hAnsiTheme="minorHAnsi" w:cstheme="minorHAnsi"/>
          <w:bCs/>
          <w:lang w:eastAsia="da-DK"/>
        </w:rPr>
        <w:t>/01</w:t>
      </w:r>
      <w:r w:rsidR="0054333E" w:rsidRPr="007E6B32">
        <w:rPr>
          <w:rFonts w:asciiTheme="minorHAnsi" w:hAnsiTheme="minorHAnsi" w:cstheme="minorHAnsi"/>
          <w:bCs/>
          <w:lang w:eastAsia="da-DK"/>
        </w:rPr>
        <w:t>)</w:t>
      </w:r>
      <w:r w:rsidRPr="007E6B32">
        <w:rPr>
          <w:rFonts w:asciiTheme="minorHAnsi" w:hAnsiTheme="minorHAnsi" w:cstheme="minorHAnsi"/>
          <w:bCs/>
          <w:lang w:eastAsia="da-DK"/>
        </w:rPr>
        <w:t xml:space="preserve"> and review the meeting documents, </w:t>
      </w:r>
      <w:r w:rsidR="0054333E" w:rsidRPr="007E6B32">
        <w:rPr>
          <w:rFonts w:asciiTheme="minorHAnsi" w:hAnsiTheme="minorHAnsi" w:cstheme="minorHAnsi"/>
          <w:bCs/>
          <w:lang w:eastAsia="da-DK"/>
        </w:rPr>
        <w:t>(</w:t>
      </w:r>
      <w:proofErr w:type="spellStart"/>
      <w:r w:rsidRPr="007E6B32">
        <w:rPr>
          <w:rFonts w:asciiTheme="minorHAnsi" w:hAnsiTheme="minorHAnsi" w:cstheme="minorHAnsi"/>
          <w:bCs/>
          <w:lang w:eastAsia="da-DK"/>
        </w:rPr>
        <w:t>NAMMCO</w:t>
      </w:r>
      <w:proofErr w:type="spellEnd"/>
      <w:r w:rsidRPr="007E6B32">
        <w:rPr>
          <w:rFonts w:asciiTheme="minorHAnsi" w:hAnsiTheme="minorHAnsi" w:cstheme="minorHAnsi"/>
          <w:bCs/>
          <w:lang w:eastAsia="da-DK"/>
        </w:rPr>
        <w:t>/C</w:t>
      </w:r>
      <w:r w:rsidR="004363A8">
        <w:rPr>
          <w:rFonts w:asciiTheme="minorHAnsi" w:hAnsiTheme="minorHAnsi" w:cstheme="minorHAnsi"/>
          <w:bCs/>
          <w:lang w:eastAsia="da-DK"/>
        </w:rPr>
        <w:t>IO</w:t>
      </w:r>
      <w:r w:rsidRPr="007E6B32">
        <w:rPr>
          <w:rFonts w:asciiTheme="minorHAnsi" w:hAnsiTheme="minorHAnsi" w:cstheme="minorHAnsi"/>
          <w:bCs/>
          <w:lang w:eastAsia="da-DK"/>
        </w:rPr>
        <w:t>-2019-0</w:t>
      </w:r>
      <w:r w:rsidR="00C75759">
        <w:rPr>
          <w:rFonts w:asciiTheme="minorHAnsi" w:hAnsiTheme="minorHAnsi" w:cstheme="minorHAnsi"/>
          <w:bCs/>
          <w:lang w:eastAsia="da-DK"/>
        </w:rPr>
        <w:t>3</w:t>
      </w:r>
      <w:r w:rsidRPr="007E6B32">
        <w:rPr>
          <w:rFonts w:asciiTheme="minorHAnsi" w:hAnsiTheme="minorHAnsi" w:cstheme="minorHAnsi"/>
          <w:bCs/>
          <w:lang w:eastAsia="da-DK"/>
        </w:rPr>
        <w:t>/02</w:t>
      </w:r>
      <w:r w:rsidR="0054333E" w:rsidRPr="007E6B32">
        <w:rPr>
          <w:rFonts w:asciiTheme="minorHAnsi" w:hAnsiTheme="minorHAnsi" w:cstheme="minorHAnsi"/>
          <w:bCs/>
          <w:lang w:eastAsia="da-DK"/>
        </w:rPr>
        <w:t>)</w:t>
      </w:r>
      <w:r w:rsidRPr="007E6B32">
        <w:rPr>
          <w:rFonts w:asciiTheme="minorHAnsi" w:hAnsiTheme="minorHAnsi" w:cstheme="minorHAnsi"/>
          <w:bCs/>
          <w:lang w:eastAsia="da-DK"/>
        </w:rPr>
        <w:t>.</w:t>
      </w:r>
    </w:p>
    <w:p w14:paraId="4FAB4603" w14:textId="77777777" w:rsidR="006A2AFE" w:rsidRPr="007E6B32" w:rsidRDefault="006A2AFE" w:rsidP="00566D72">
      <w:pPr>
        <w:tabs>
          <w:tab w:val="left" w:pos="600"/>
          <w:tab w:val="left" w:pos="1320"/>
        </w:tabs>
        <w:ind w:left="360"/>
        <w:jc w:val="both"/>
        <w:rPr>
          <w:rFonts w:asciiTheme="minorHAnsi" w:hAnsiTheme="minorHAnsi" w:cstheme="minorHAnsi"/>
          <w:bCs/>
          <w:lang w:eastAsia="da-DK"/>
        </w:rPr>
      </w:pPr>
    </w:p>
    <w:p w14:paraId="78A9C44B" w14:textId="77777777" w:rsidR="006F179E" w:rsidRPr="0000347B" w:rsidRDefault="00DC725D" w:rsidP="00566D72">
      <w:pPr>
        <w:numPr>
          <w:ilvl w:val="0"/>
          <w:numId w:val="12"/>
        </w:numPr>
        <w:tabs>
          <w:tab w:val="left" w:pos="600"/>
          <w:tab w:val="left" w:pos="1320"/>
        </w:tabs>
        <w:jc w:val="both"/>
        <w:rPr>
          <w:rFonts w:asciiTheme="minorHAnsi" w:hAnsiTheme="minorHAnsi" w:cstheme="minorHAnsi"/>
          <w:b/>
          <w:bCs/>
        </w:rPr>
      </w:pPr>
      <w:r w:rsidRPr="0000347B">
        <w:rPr>
          <w:rFonts w:asciiTheme="minorHAnsi" w:hAnsiTheme="minorHAnsi" w:cstheme="minorHAnsi"/>
          <w:b/>
          <w:bCs/>
        </w:rPr>
        <w:t>COMMITTEE ANNUAL ACTIVITY-</w:t>
      </w:r>
      <w:r w:rsidR="006A2AFE" w:rsidRPr="0000347B">
        <w:rPr>
          <w:rFonts w:asciiTheme="minorHAnsi" w:hAnsiTheme="minorHAnsi" w:cstheme="minorHAnsi"/>
          <w:b/>
          <w:bCs/>
        </w:rPr>
        <w:t>MEETING SCHEDULE</w:t>
      </w:r>
    </w:p>
    <w:p w14:paraId="23DC5DF8" w14:textId="77777777" w:rsidR="006A2AFE" w:rsidRPr="007E6B32" w:rsidRDefault="006A2AFE" w:rsidP="00566D72">
      <w:pPr>
        <w:tabs>
          <w:tab w:val="left" w:pos="600"/>
          <w:tab w:val="left" w:pos="1320"/>
        </w:tabs>
        <w:ind w:left="360"/>
        <w:jc w:val="both"/>
        <w:rPr>
          <w:rFonts w:asciiTheme="minorHAnsi" w:hAnsiTheme="minorHAnsi" w:cstheme="minorHAnsi"/>
        </w:rPr>
      </w:pPr>
    </w:p>
    <w:p w14:paraId="580DBC26" w14:textId="3833908F" w:rsidR="006A2AFE" w:rsidRPr="007E6B32" w:rsidRDefault="006A2AFE" w:rsidP="00566D72">
      <w:pPr>
        <w:tabs>
          <w:tab w:val="left" w:pos="600"/>
          <w:tab w:val="left" w:pos="1320"/>
        </w:tabs>
        <w:ind w:left="360"/>
        <w:jc w:val="both"/>
        <w:rPr>
          <w:rFonts w:asciiTheme="minorHAnsi" w:hAnsiTheme="minorHAnsi" w:cstheme="minorHAnsi"/>
        </w:rPr>
      </w:pPr>
      <w:r w:rsidRPr="007E6B32">
        <w:rPr>
          <w:rFonts w:asciiTheme="minorHAnsi" w:hAnsiTheme="minorHAnsi" w:cstheme="minorHAnsi"/>
        </w:rPr>
        <w:t>NAMMCO/</w:t>
      </w:r>
      <w:r w:rsidR="004363A8" w:rsidRPr="007E6B32">
        <w:rPr>
          <w:rFonts w:asciiTheme="minorHAnsi" w:hAnsiTheme="minorHAnsi" w:cstheme="minorHAnsi"/>
        </w:rPr>
        <w:t>CHM/CIO/BYCELS</w:t>
      </w:r>
      <w:r w:rsidRPr="007E6B32">
        <w:rPr>
          <w:rFonts w:asciiTheme="minorHAnsi" w:hAnsiTheme="minorHAnsi" w:cstheme="minorHAnsi"/>
        </w:rPr>
        <w:t>-2019-0</w:t>
      </w:r>
      <w:r w:rsidR="00C75759">
        <w:rPr>
          <w:rFonts w:asciiTheme="minorHAnsi" w:hAnsiTheme="minorHAnsi" w:cstheme="minorHAnsi"/>
        </w:rPr>
        <w:t>1</w:t>
      </w:r>
      <w:r w:rsidRPr="007E6B32">
        <w:rPr>
          <w:rFonts w:asciiTheme="minorHAnsi" w:hAnsiTheme="minorHAnsi" w:cstheme="minorHAnsi"/>
        </w:rPr>
        <w:t xml:space="preserve"> is prepared by the Secretariat and proposes </w:t>
      </w:r>
      <w:r w:rsidR="000B3E9F" w:rsidRPr="007E6B32">
        <w:rPr>
          <w:rFonts w:asciiTheme="minorHAnsi" w:hAnsiTheme="minorHAnsi" w:cstheme="minorHAnsi"/>
        </w:rPr>
        <w:t xml:space="preserve">an annual meeting schedule. </w:t>
      </w:r>
    </w:p>
    <w:p w14:paraId="21F7DB78" w14:textId="77777777" w:rsidR="006A2AFE" w:rsidRPr="007E6B32" w:rsidRDefault="006A2AFE" w:rsidP="00566D72">
      <w:pPr>
        <w:tabs>
          <w:tab w:val="left" w:pos="600"/>
          <w:tab w:val="left" w:pos="1320"/>
        </w:tabs>
        <w:ind w:left="360"/>
        <w:jc w:val="both"/>
        <w:rPr>
          <w:rFonts w:asciiTheme="minorHAnsi" w:hAnsiTheme="minorHAnsi" w:cstheme="minorHAnsi"/>
        </w:rPr>
      </w:pPr>
    </w:p>
    <w:p w14:paraId="3CAB4005" w14:textId="31D71AD3" w:rsidR="000B3E9F" w:rsidRPr="007E6B32" w:rsidRDefault="006A2AFE" w:rsidP="00566D72">
      <w:pPr>
        <w:tabs>
          <w:tab w:val="left" w:pos="600"/>
          <w:tab w:val="left" w:pos="1320"/>
        </w:tabs>
        <w:ind w:left="360"/>
        <w:jc w:val="both"/>
        <w:rPr>
          <w:rFonts w:asciiTheme="minorHAnsi" w:hAnsiTheme="minorHAnsi" w:cstheme="minorHAnsi"/>
        </w:rPr>
      </w:pPr>
      <w:r w:rsidRPr="007E6B32">
        <w:rPr>
          <w:rFonts w:asciiTheme="minorHAnsi" w:hAnsiTheme="minorHAnsi" w:cstheme="minorHAnsi"/>
        </w:rPr>
        <w:t xml:space="preserve">Elements </w:t>
      </w:r>
      <w:r w:rsidR="0054333E" w:rsidRPr="007E6B32">
        <w:rPr>
          <w:rFonts w:asciiTheme="minorHAnsi" w:hAnsiTheme="minorHAnsi" w:cstheme="minorHAnsi"/>
        </w:rPr>
        <w:t>for consideration</w:t>
      </w:r>
      <w:r w:rsidR="00D43E95">
        <w:rPr>
          <w:rFonts w:asciiTheme="minorHAnsi" w:hAnsiTheme="minorHAnsi" w:cstheme="minorHAnsi"/>
        </w:rPr>
        <w:t>, not exhaustive:</w:t>
      </w:r>
      <w:r w:rsidRPr="007E6B32">
        <w:rPr>
          <w:rFonts w:asciiTheme="minorHAnsi" w:hAnsiTheme="minorHAnsi" w:cstheme="minorHAnsi"/>
        </w:rPr>
        <w:t xml:space="preserve"> </w:t>
      </w:r>
      <w:r w:rsidR="00F16B33" w:rsidRPr="007E6B32">
        <w:rPr>
          <w:rFonts w:asciiTheme="minorHAnsi" w:hAnsiTheme="minorHAnsi" w:cstheme="minorHAnsi"/>
        </w:rPr>
        <w:t xml:space="preserve">annual reporting of </w:t>
      </w:r>
      <w:r w:rsidR="00B80337" w:rsidRPr="007E6B32">
        <w:rPr>
          <w:rFonts w:asciiTheme="minorHAnsi" w:hAnsiTheme="minorHAnsi" w:cstheme="minorHAnsi"/>
        </w:rPr>
        <w:t>requested data for CHM</w:t>
      </w:r>
      <w:r w:rsidR="000B3E9F" w:rsidRPr="007E6B32">
        <w:rPr>
          <w:rFonts w:asciiTheme="minorHAnsi" w:hAnsiTheme="minorHAnsi" w:cstheme="minorHAnsi"/>
        </w:rPr>
        <w:t>/</w:t>
      </w:r>
      <w:r w:rsidR="00B80337" w:rsidRPr="007E6B32">
        <w:rPr>
          <w:rFonts w:asciiTheme="minorHAnsi" w:hAnsiTheme="minorHAnsi" w:cstheme="minorHAnsi"/>
        </w:rPr>
        <w:t>CIO</w:t>
      </w:r>
      <w:r w:rsidR="000B3E9F" w:rsidRPr="007E6B32">
        <w:rPr>
          <w:rFonts w:asciiTheme="minorHAnsi" w:hAnsiTheme="minorHAnsi" w:cstheme="minorHAnsi"/>
        </w:rPr>
        <w:t>/ BYCELS</w:t>
      </w:r>
      <w:r w:rsidR="0054333E" w:rsidRPr="007E6B32">
        <w:rPr>
          <w:rFonts w:asciiTheme="minorHAnsi" w:hAnsiTheme="minorHAnsi" w:cstheme="minorHAnsi"/>
        </w:rPr>
        <w:t xml:space="preserve">, dates of </w:t>
      </w:r>
      <w:r w:rsidR="000B3E9F" w:rsidRPr="007E6B32">
        <w:rPr>
          <w:rFonts w:asciiTheme="minorHAnsi" w:hAnsiTheme="minorHAnsi" w:cstheme="minorHAnsi"/>
        </w:rPr>
        <w:t>Council</w:t>
      </w:r>
      <w:r w:rsidR="0054333E" w:rsidRPr="007E6B32">
        <w:rPr>
          <w:rFonts w:asciiTheme="minorHAnsi" w:hAnsiTheme="minorHAnsi" w:cstheme="minorHAnsi"/>
        </w:rPr>
        <w:t>, C</w:t>
      </w:r>
      <w:r w:rsidR="004363A8">
        <w:rPr>
          <w:rFonts w:asciiTheme="minorHAnsi" w:hAnsiTheme="minorHAnsi" w:cstheme="minorHAnsi"/>
        </w:rPr>
        <w:t>HM</w:t>
      </w:r>
      <w:r w:rsidR="0054333E" w:rsidRPr="007E6B32">
        <w:rPr>
          <w:rFonts w:asciiTheme="minorHAnsi" w:hAnsiTheme="minorHAnsi" w:cstheme="minorHAnsi"/>
        </w:rPr>
        <w:t xml:space="preserve">, </w:t>
      </w:r>
      <w:proofErr w:type="spellStart"/>
      <w:r w:rsidR="00566D72">
        <w:rPr>
          <w:rFonts w:asciiTheme="minorHAnsi" w:hAnsiTheme="minorHAnsi" w:cstheme="minorHAnsi"/>
        </w:rPr>
        <w:t>B</w:t>
      </w:r>
      <w:r w:rsidR="00566D72" w:rsidRPr="007E6B32">
        <w:rPr>
          <w:rFonts w:asciiTheme="minorHAnsi" w:hAnsiTheme="minorHAnsi" w:cstheme="minorHAnsi"/>
        </w:rPr>
        <w:t>YCLES</w:t>
      </w:r>
      <w:proofErr w:type="spellEnd"/>
      <w:r w:rsidR="0054333E" w:rsidRPr="007E6B32">
        <w:rPr>
          <w:rFonts w:asciiTheme="minorHAnsi" w:hAnsiTheme="minorHAnsi" w:cstheme="minorHAnsi"/>
        </w:rPr>
        <w:t xml:space="preserve"> </w:t>
      </w:r>
      <w:r w:rsidR="000B3E9F" w:rsidRPr="007E6B32">
        <w:rPr>
          <w:rFonts w:asciiTheme="minorHAnsi" w:hAnsiTheme="minorHAnsi" w:cstheme="minorHAnsi"/>
        </w:rPr>
        <w:t>meetings</w:t>
      </w:r>
      <w:r w:rsidR="0054333E" w:rsidRPr="007E6B32">
        <w:rPr>
          <w:rFonts w:asciiTheme="minorHAnsi" w:hAnsiTheme="minorHAnsi" w:cstheme="minorHAnsi"/>
        </w:rPr>
        <w:t>, observation scheme</w:t>
      </w:r>
      <w:r w:rsidR="00D43E95">
        <w:rPr>
          <w:rFonts w:asciiTheme="minorHAnsi" w:hAnsiTheme="minorHAnsi" w:cstheme="minorHAnsi"/>
        </w:rPr>
        <w:t>.</w:t>
      </w:r>
    </w:p>
    <w:p w14:paraId="10C3C6DA" w14:textId="77777777" w:rsidR="006A2AFE" w:rsidRPr="007E6B32" w:rsidRDefault="000B3E9F" w:rsidP="00566D72">
      <w:pPr>
        <w:tabs>
          <w:tab w:val="left" w:pos="600"/>
          <w:tab w:val="left" w:pos="1320"/>
        </w:tabs>
        <w:ind w:left="360"/>
        <w:jc w:val="both"/>
        <w:rPr>
          <w:rFonts w:asciiTheme="minorHAnsi" w:hAnsiTheme="minorHAnsi" w:cstheme="minorHAnsi"/>
        </w:rPr>
      </w:pPr>
      <w:r w:rsidRPr="007E6B32">
        <w:rPr>
          <w:rFonts w:asciiTheme="minorHAnsi" w:hAnsiTheme="minorHAnsi" w:cstheme="minorHAnsi"/>
        </w:rPr>
        <w:t xml:space="preserve"> </w:t>
      </w:r>
      <w:r w:rsidR="00F16B33" w:rsidRPr="007E6B32">
        <w:rPr>
          <w:rFonts w:asciiTheme="minorHAnsi" w:hAnsiTheme="minorHAnsi" w:cstheme="minorHAnsi"/>
        </w:rPr>
        <w:t xml:space="preserve"> </w:t>
      </w:r>
    </w:p>
    <w:p w14:paraId="27D07CCC" w14:textId="77777777" w:rsidR="00DA5484" w:rsidRPr="0000347B" w:rsidRDefault="00DA5484" w:rsidP="00566D72">
      <w:pPr>
        <w:numPr>
          <w:ilvl w:val="0"/>
          <w:numId w:val="12"/>
        </w:numPr>
        <w:tabs>
          <w:tab w:val="left" w:pos="600"/>
          <w:tab w:val="left" w:pos="1320"/>
        </w:tabs>
        <w:jc w:val="both"/>
        <w:rPr>
          <w:rFonts w:asciiTheme="minorHAnsi" w:hAnsiTheme="minorHAnsi" w:cstheme="minorHAnsi"/>
          <w:b/>
          <w:bCs/>
        </w:rPr>
      </w:pPr>
      <w:r w:rsidRPr="0000347B">
        <w:rPr>
          <w:rFonts w:asciiTheme="minorHAnsi" w:hAnsiTheme="minorHAnsi" w:cstheme="minorHAnsi"/>
          <w:b/>
          <w:bCs/>
        </w:rPr>
        <w:t>PANEL REVIEW RECOMMENDATION</w:t>
      </w:r>
      <w:r>
        <w:rPr>
          <w:rFonts w:asciiTheme="minorHAnsi" w:hAnsiTheme="minorHAnsi" w:cstheme="minorHAnsi"/>
          <w:b/>
          <w:bCs/>
        </w:rPr>
        <w:t>S</w:t>
      </w:r>
    </w:p>
    <w:p w14:paraId="04507495" w14:textId="77777777" w:rsidR="00DA5484" w:rsidRPr="007E6B32" w:rsidRDefault="00DA5484" w:rsidP="00566D72">
      <w:pPr>
        <w:ind w:left="426"/>
        <w:jc w:val="both"/>
        <w:rPr>
          <w:rFonts w:asciiTheme="minorHAnsi" w:hAnsiTheme="minorHAnsi" w:cstheme="minorHAnsi"/>
        </w:rPr>
      </w:pPr>
      <w:r w:rsidRPr="007E6B32">
        <w:rPr>
          <w:rFonts w:asciiTheme="minorHAnsi" w:hAnsiTheme="minorHAnsi" w:cstheme="minorHAnsi"/>
        </w:rPr>
        <w:tab/>
      </w:r>
    </w:p>
    <w:p w14:paraId="7C7D8495" w14:textId="124CF085" w:rsidR="00DA5484" w:rsidRPr="00B67CF0" w:rsidRDefault="00DA5484" w:rsidP="00566D72">
      <w:pPr>
        <w:ind w:left="426"/>
        <w:jc w:val="both"/>
        <w:rPr>
          <w:rFonts w:asciiTheme="minorHAnsi" w:hAnsiTheme="minorHAnsi" w:cstheme="minorHAnsi"/>
        </w:rPr>
      </w:pPr>
      <w:r w:rsidRPr="00B67CF0">
        <w:rPr>
          <w:rFonts w:asciiTheme="minorHAnsi" w:hAnsiTheme="minorHAnsi" w:cstheme="minorHAnsi"/>
        </w:rPr>
        <w:t>The Working Group (</w:t>
      </w:r>
      <w:r w:rsidR="00566D72" w:rsidRPr="00B67CF0">
        <w:rPr>
          <w:rFonts w:asciiTheme="minorHAnsi" w:hAnsiTheme="minorHAnsi" w:cstheme="minorHAnsi"/>
        </w:rPr>
        <w:t>PROW</w:t>
      </w:r>
      <w:r w:rsidRPr="00B67CF0">
        <w:rPr>
          <w:rFonts w:asciiTheme="minorHAnsi" w:hAnsiTheme="minorHAnsi" w:cstheme="minorHAnsi"/>
        </w:rPr>
        <w:t xml:space="preserve">) reviewing and following up the recommendations from the Performance Review Panel is seeking the views of the </w:t>
      </w:r>
      <w:r>
        <w:rPr>
          <w:rFonts w:asciiTheme="minorHAnsi" w:hAnsiTheme="minorHAnsi" w:cstheme="minorHAnsi"/>
        </w:rPr>
        <w:t>NAM</w:t>
      </w:r>
      <w:r w:rsidRPr="00B67CF0">
        <w:rPr>
          <w:rFonts w:asciiTheme="minorHAnsi" w:hAnsiTheme="minorHAnsi" w:cstheme="minorHAnsi"/>
        </w:rPr>
        <w:t xml:space="preserve">MCO Committees and BYCELS on the recommendations specific to their areas of work. </w:t>
      </w:r>
    </w:p>
    <w:p w14:paraId="76545238" w14:textId="77777777" w:rsidR="00DA5484" w:rsidRPr="00B67CF0" w:rsidRDefault="00DA5484" w:rsidP="00566D72">
      <w:pPr>
        <w:jc w:val="both"/>
        <w:rPr>
          <w:rFonts w:asciiTheme="minorHAnsi" w:hAnsiTheme="minorHAnsi" w:cstheme="minorHAnsi"/>
        </w:rPr>
      </w:pPr>
    </w:p>
    <w:p w14:paraId="1BE3258F" w14:textId="34663569" w:rsidR="00DA5484" w:rsidRDefault="00DA5484" w:rsidP="00566D72">
      <w:pPr>
        <w:ind w:left="426"/>
        <w:jc w:val="both"/>
        <w:rPr>
          <w:rFonts w:asciiTheme="minorHAnsi" w:hAnsiTheme="minorHAnsi" w:cstheme="minorHAnsi"/>
        </w:rPr>
      </w:pPr>
      <w:r w:rsidRPr="007E6B32">
        <w:rPr>
          <w:rFonts w:asciiTheme="minorHAnsi" w:hAnsiTheme="minorHAnsi" w:cstheme="minorHAnsi"/>
        </w:rPr>
        <w:t>NAMMCO/C</w:t>
      </w:r>
      <w:r w:rsidR="004363A8">
        <w:rPr>
          <w:rFonts w:asciiTheme="minorHAnsi" w:hAnsiTheme="minorHAnsi" w:cstheme="minorHAnsi"/>
        </w:rPr>
        <w:t>IO</w:t>
      </w:r>
      <w:r w:rsidRPr="007E6B32">
        <w:rPr>
          <w:rFonts w:asciiTheme="minorHAnsi" w:hAnsiTheme="minorHAnsi" w:cstheme="minorHAnsi"/>
        </w:rPr>
        <w:t>-2019-0</w:t>
      </w:r>
      <w:r w:rsidR="00C75759">
        <w:rPr>
          <w:rFonts w:asciiTheme="minorHAnsi" w:hAnsiTheme="minorHAnsi" w:cstheme="minorHAnsi"/>
        </w:rPr>
        <w:t>3</w:t>
      </w:r>
      <w:r w:rsidRPr="007E6B32">
        <w:rPr>
          <w:rFonts w:asciiTheme="minorHAnsi" w:hAnsiTheme="minorHAnsi" w:cstheme="minorHAnsi"/>
        </w:rPr>
        <w:t>/0</w:t>
      </w:r>
      <w:r w:rsidR="00F235BC">
        <w:rPr>
          <w:rFonts w:asciiTheme="minorHAnsi" w:hAnsiTheme="minorHAnsi" w:cstheme="minorHAnsi"/>
        </w:rPr>
        <w:t>3</w:t>
      </w:r>
      <w:r w:rsidRPr="007E6B32">
        <w:rPr>
          <w:rFonts w:asciiTheme="minorHAnsi" w:hAnsiTheme="minorHAnsi" w:cstheme="minorHAnsi"/>
        </w:rPr>
        <w:t xml:space="preserve"> </w:t>
      </w:r>
      <w:r>
        <w:rPr>
          <w:rFonts w:asciiTheme="minorHAnsi" w:hAnsiTheme="minorHAnsi" w:cstheme="minorHAnsi"/>
        </w:rPr>
        <w:t xml:space="preserve">(circulated to all members 23 August) </w:t>
      </w:r>
      <w:r w:rsidRPr="007E6B32">
        <w:rPr>
          <w:rFonts w:asciiTheme="minorHAnsi" w:hAnsiTheme="minorHAnsi" w:cstheme="minorHAnsi"/>
        </w:rPr>
        <w:t xml:space="preserve">defines the task assigned to </w:t>
      </w:r>
      <w:r w:rsidR="009439CB">
        <w:rPr>
          <w:rFonts w:asciiTheme="minorHAnsi" w:hAnsiTheme="minorHAnsi" w:cstheme="minorHAnsi"/>
        </w:rPr>
        <w:t>CIO</w:t>
      </w:r>
      <w:r w:rsidRPr="007E6B32">
        <w:rPr>
          <w:rFonts w:asciiTheme="minorHAnsi" w:hAnsiTheme="minorHAnsi" w:cstheme="minorHAnsi"/>
        </w:rPr>
        <w:t xml:space="preserve"> and provides the list of recommendations related to the committee. </w:t>
      </w:r>
      <w:r>
        <w:rPr>
          <w:rFonts w:asciiTheme="minorHAnsi" w:hAnsiTheme="minorHAnsi" w:cstheme="minorHAnsi"/>
        </w:rPr>
        <w:t xml:space="preserve">Other documents for consideration under this agenda item are: </w:t>
      </w:r>
    </w:p>
    <w:p w14:paraId="7424921F" w14:textId="77777777" w:rsidR="00DA5484" w:rsidRDefault="00DA5484" w:rsidP="00566D72">
      <w:pPr>
        <w:ind w:left="426"/>
        <w:jc w:val="both"/>
        <w:rPr>
          <w:rFonts w:asciiTheme="minorHAnsi" w:hAnsiTheme="minorHAnsi" w:cstheme="minorHAnsi"/>
        </w:rPr>
      </w:pPr>
    </w:p>
    <w:p w14:paraId="3A06B1CA" w14:textId="77777777" w:rsidR="00DA5484" w:rsidRDefault="00DA5484" w:rsidP="00566D72">
      <w:pPr>
        <w:ind w:left="426"/>
        <w:jc w:val="both"/>
        <w:rPr>
          <w:rFonts w:asciiTheme="minorHAnsi" w:hAnsiTheme="minorHAnsi" w:cstheme="minorHAnsi"/>
        </w:rPr>
      </w:pPr>
      <w:r>
        <w:rPr>
          <w:rFonts w:asciiTheme="minorHAnsi" w:hAnsiTheme="minorHAnsi" w:cstheme="minorHAnsi"/>
        </w:rPr>
        <w:t>NAMMCO/PRWG19-01/Final Report</w:t>
      </w:r>
    </w:p>
    <w:p w14:paraId="2DDF560B" w14:textId="77777777" w:rsidR="00DA5484" w:rsidRPr="007E6B32" w:rsidRDefault="00DA5484" w:rsidP="00566D72">
      <w:pPr>
        <w:ind w:left="426"/>
        <w:jc w:val="both"/>
        <w:rPr>
          <w:rFonts w:asciiTheme="minorHAnsi" w:hAnsiTheme="minorHAnsi" w:cstheme="minorHAnsi"/>
        </w:rPr>
      </w:pPr>
      <w:r>
        <w:rPr>
          <w:rFonts w:asciiTheme="minorHAnsi" w:hAnsiTheme="minorHAnsi" w:cstheme="minorHAnsi"/>
        </w:rPr>
        <w:t xml:space="preserve">NAMMCO27-2019/Report of the Performance Review Panel </w:t>
      </w:r>
    </w:p>
    <w:p w14:paraId="6BF4BEA8" w14:textId="77777777" w:rsidR="00DA5484" w:rsidRPr="007E6B32" w:rsidRDefault="00DA5484" w:rsidP="00566D72">
      <w:pPr>
        <w:ind w:left="426"/>
        <w:jc w:val="both"/>
        <w:rPr>
          <w:rFonts w:asciiTheme="minorHAnsi" w:hAnsiTheme="minorHAnsi" w:cstheme="minorHAnsi"/>
        </w:rPr>
      </w:pPr>
    </w:p>
    <w:p w14:paraId="27432AFE" w14:textId="14ED81A9" w:rsidR="00DA5484" w:rsidRPr="007E6B32" w:rsidRDefault="00DA5484" w:rsidP="00566D72">
      <w:pPr>
        <w:widowControl w:val="0"/>
        <w:autoSpaceDE/>
        <w:autoSpaceDN/>
        <w:adjustRightInd/>
        <w:spacing w:after="120"/>
        <w:ind w:left="426"/>
        <w:jc w:val="both"/>
        <w:rPr>
          <w:rFonts w:asciiTheme="minorHAnsi" w:eastAsiaTheme="minorHAnsi" w:hAnsiTheme="minorHAnsi" w:cstheme="minorHAnsi"/>
          <w:lang w:val="en-US"/>
        </w:rPr>
      </w:pPr>
      <w:r>
        <w:rPr>
          <w:rFonts w:asciiTheme="minorHAnsi" w:eastAsiaTheme="minorHAnsi" w:hAnsiTheme="minorHAnsi" w:cstheme="minorHAnsi"/>
          <w:lang w:val="en-US"/>
        </w:rPr>
        <w:t>C</w:t>
      </w:r>
      <w:r w:rsidR="004363A8">
        <w:rPr>
          <w:rFonts w:asciiTheme="minorHAnsi" w:eastAsiaTheme="minorHAnsi" w:hAnsiTheme="minorHAnsi" w:cstheme="minorHAnsi"/>
          <w:lang w:val="en-US"/>
        </w:rPr>
        <w:t>IO</w:t>
      </w:r>
      <w:r>
        <w:rPr>
          <w:rFonts w:asciiTheme="minorHAnsi" w:eastAsiaTheme="minorHAnsi" w:hAnsiTheme="minorHAnsi" w:cstheme="minorHAnsi"/>
          <w:lang w:val="en-US"/>
        </w:rPr>
        <w:t xml:space="preserve"> is </w:t>
      </w:r>
      <w:r w:rsidRPr="007E6B32">
        <w:rPr>
          <w:rFonts w:asciiTheme="minorHAnsi" w:eastAsiaTheme="minorHAnsi" w:hAnsiTheme="minorHAnsi" w:cstheme="minorHAnsi"/>
          <w:lang w:val="en-US"/>
        </w:rPr>
        <w:t>requested to address the recommendations and issues forwarded to them</w:t>
      </w:r>
      <w:r>
        <w:rPr>
          <w:rFonts w:asciiTheme="minorHAnsi" w:eastAsiaTheme="minorHAnsi" w:hAnsiTheme="minorHAnsi" w:cstheme="minorHAnsi"/>
          <w:lang w:val="en-US"/>
        </w:rPr>
        <w:t xml:space="preserve">, considering: </w:t>
      </w:r>
      <w:r w:rsidRPr="007E6B32">
        <w:rPr>
          <w:rFonts w:asciiTheme="minorHAnsi" w:eastAsiaTheme="minorHAnsi" w:hAnsiTheme="minorHAnsi" w:cstheme="minorHAnsi"/>
          <w:lang w:val="en-US"/>
        </w:rPr>
        <w:t xml:space="preserve"> </w:t>
      </w:r>
    </w:p>
    <w:p w14:paraId="56D524C5" w14:textId="77777777" w:rsidR="00DA5484" w:rsidRPr="007E6B32" w:rsidRDefault="00DA5484" w:rsidP="00566D72">
      <w:pPr>
        <w:widowControl w:val="0"/>
        <w:numPr>
          <w:ilvl w:val="0"/>
          <w:numId w:val="16"/>
        </w:numPr>
        <w:autoSpaceDE/>
        <w:autoSpaceDN/>
        <w:adjustRightInd/>
        <w:spacing w:after="120"/>
        <w:ind w:left="993"/>
        <w:contextualSpacing/>
        <w:jc w:val="both"/>
        <w:rPr>
          <w:rFonts w:asciiTheme="minorHAnsi" w:eastAsiaTheme="minorHAnsi" w:hAnsiTheme="minorHAnsi" w:cstheme="minorHAnsi"/>
          <w:lang w:val="en-US"/>
        </w:rPr>
      </w:pPr>
      <w:r w:rsidRPr="007E6B32">
        <w:rPr>
          <w:rFonts w:asciiTheme="minorHAnsi" w:eastAsiaTheme="minorHAnsi" w:hAnsiTheme="minorHAnsi" w:cstheme="minorHAnsi"/>
          <w:lang w:val="en-US"/>
        </w:rPr>
        <w:t>the relevance of the recommendations,</w:t>
      </w:r>
    </w:p>
    <w:p w14:paraId="49F072E1" w14:textId="77777777" w:rsidR="00DA5484" w:rsidRPr="007E6B32" w:rsidRDefault="00DA5484" w:rsidP="00566D72">
      <w:pPr>
        <w:widowControl w:val="0"/>
        <w:numPr>
          <w:ilvl w:val="0"/>
          <w:numId w:val="16"/>
        </w:numPr>
        <w:autoSpaceDE/>
        <w:autoSpaceDN/>
        <w:adjustRightInd/>
        <w:spacing w:after="120"/>
        <w:ind w:left="993"/>
        <w:contextualSpacing/>
        <w:jc w:val="both"/>
        <w:rPr>
          <w:rFonts w:asciiTheme="minorHAnsi" w:eastAsiaTheme="minorHAnsi" w:hAnsiTheme="minorHAnsi" w:cstheme="minorHAnsi"/>
          <w:lang w:val="en-US"/>
        </w:rPr>
      </w:pPr>
      <w:r w:rsidRPr="007E6B32">
        <w:rPr>
          <w:rFonts w:asciiTheme="minorHAnsi" w:eastAsiaTheme="minorHAnsi" w:hAnsiTheme="minorHAnsi" w:cstheme="minorHAnsi"/>
          <w:lang w:val="en-US"/>
        </w:rPr>
        <w:t>inform of further issues they have identified specifically related to specific recommendations but also in general within the work of their committee,</w:t>
      </w:r>
    </w:p>
    <w:p w14:paraId="28740F5C" w14:textId="77777777" w:rsidR="00DA5484" w:rsidRPr="007E6B32" w:rsidRDefault="00DA5484" w:rsidP="00566D72">
      <w:pPr>
        <w:widowControl w:val="0"/>
        <w:numPr>
          <w:ilvl w:val="0"/>
          <w:numId w:val="16"/>
        </w:numPr>
        <w:autoSpaceDE/>
        <w:autoSpaceDN/>
        <w:adjustRightInd/>
        <w:spacing w:after="120"/>
        <w:ind w:left="993"/>
        <w:contextualSpacing/>
        <w:jc w:val="both"/>
        <w:rPr>
          <w:rFonts w:asciiTheme="minorHAnsi" w:eastAsiaTheme="minorHAnsi" w:hAnsiTheme="minorHAnsi" w:cstheme="minorHAnsi"/>
          <w:lang w:val="en-US"/>
        </w:rPr>
      </w:pPr>
      <w:r w:rsidRPr="007E6B32">
        <w:rPr>
          <w:rFonts w:asciiTheme="minorHAnsi" w:eastAsiaTheme="minorHAnsi" w:hAnsiTheme="minorHAnsi" w:cstheme="minorHAnsi"/>
          <w:lang w:val="en-US"/>
        </w:rPr>
        <w:t>propose ways for implementing the recommendations and improving processes if relevant.</w:t>
      </w:r>
    </w:p>
    <w:p w14:paraId="077E0C4D" w14:textId="77777777" w:rsidR="00DA5484" w:rsidRDefault="00DA5484" w:rsidP="00566D72">
      <w:pPr>
        <w:ind w:left="426"/>
        <w:jc w:val="both"/>
        <w:rPr>
          <w:rFonts w:asciiTheme="minorHAnsi" w:hAnsiTheme="minorHAnsi" w:cstheme="minorHAnsi"/>
        </w:rPr>
      </w:pPr>
    </w:p>
    <w:p w14:paraId="09AA8B37" w14:textId="77777777" w:rsidR="00DA5484" w:rsidRPr="0000347B" w:rsidRDefault="00DA5484" w:rsidP="00566D72">
      <w:pPr>
        <w:ind w:left="426"/>
        <w:jc w:val="both"/>
        <w:rPr>
          <w:rFonts w:asciiTheme="minorHAnsi" w:hAnsiTheme="minorHAnsi" w:cstheme="minorHAnsi"/>
        </w:rPr>
      </w:pPr>
      <w:r w:rsidRPr="0000347B">
        <w:rPr>
          <w:rFonts w:asciiTheme="minorHAnsi" w:hAnsiTheme="minorHAnsi" w:cstheme="minorHAnsi"/>
        </w:rPr>
        <w:t xml:space="preserve">The Committees’ views will represent an important input to the PRWG formulation of follow up actions to be forwarded to Council. </w:t>
      </w:r>
    </w:p>
    <w:p w14:paraId="704517EB" w14:textId="4C121912" w:rsidR="00E32703" w:rsidRDefault="00E32703" w:rsidP="00566D72">
      <w:pPr>
        <w:ind w:left="426"/>
        <w:jc w:val="both"/>
        <w:rPr>
          <w:rFonts w:asciiTheme="minorHAnsi" w:hAnsiTheme="minorHAnsi" w:cstheme="minorHAnsi"/>
        </w:rPr>
      </w:pPr>
    </w:p>
    <w:p w14:paraId="6D58A532" w14:textId="7CC67150" w:rsidR="00FA0B68" w:rsidRDefault="00FA0B68" w:rsidP="00566D72">
      <w:pPr>
        <w:ind w:left="426"/>
        <w:jc w:val="both"/>
        <w:rPr>
          <w:rFonts w:asciiTheme="minorHAnsi" w:hAnsiTheme="minorHAnsi" w:cstheme="minorHAnsi"/>
        </w:rPr>
      </w:pPr>
    </w:p>
    <w:p w14:paraId="63F5F788" w14:textId="77777777" w:rsidR="00FA0B68" w:rsidRPr="007E6B32" w:rsidRDefault="00FA0B68" w:rsidP="00566D72">
      <w:pPr>
        <w:ind w:left="426"/>
        <w:jc w:val="both"/>
        <w:rPr>
          <w:rFonts w:asciiTheme="minorHAnsi" w:hAnsiTheme="minorHAnsi" w:cstheme="minorHAnsi"/>
        </w:rPr>
      </w:pPr>
    </w:p>
    <w:p w14:paraId="67FB1FB1" w14:textId="77777777" w:rsidR="00DA5484" w:rsidRPr="0000347B" w:rsidRDefault="00DA5484" w:rsidP="00566D72">
      <w:pPr>
        <w:numPr>
          <w:ilvl w:val="0"/>
          <w:numId w:val="12"/>
        </w:numPr>
        <w:tabs>
          <w:tab w:val="left" w:pos="600"/>
          <w:tab w:val="left" w:pos="1320"/>
        </w:tabs>
        <w:jc w:val="both"/>
        <w:rPr>
          <w:rFonts w:asciiTheme="minorHAnsi" w:hAnsiTheme="minorHAnsi" w:cstheme="minorHAnsi"/>
          <w:b/>
          <w:bCs/>
        </w:rPr>
      </w:pPr>
      <w:r w:rsidRPr="0000347B">
        <w:rPr>
          <w:rFonts w:asciiTheme="minorHAnsi" w:hAnsiTheme="minorHAnsi" w:cstheme="minorHAnsi"/>
          <w:b/>
          <w:bCs/>
        </w:rPr>
        <w:t>DATABASE, DATA REQUIREMENTS AND DEADLINES</w:t>
      </w:r>
    </w:p>
    <w:p w14:paraId="27FBB0DB" w14:textId="77777777" w:rsidR="00DA5484" w:rsidRPr="007E6B32" w:rsidRDefault="00DA5484" w:rsidP="00566D72">
      <w:pPr>
        <w:ind w:left="426"/>
        <w:jc w:val="both"/>
        <w:rPr>
          <w:rFonts w:asciiTheme="minorHAnsi" w:hAnsiTheme="minorHAnsi" w:cstheme="minorHAnsi"/>
        </w:rPr>
      </w:pPr>
    </w:p>
    <w:p w14:paraId="7DBC818B" w14:textId="77777777" w:rsidR="00DA5484" w:rsidRPr="007E6B32" w:rsidRDefault="00DA5484" w:rsidP="00566D72">
      <w:pPr>
        <w:ind w:left="426"/>
        <w:jc w:val="both"/>
        <w:rPr>
          <w:rFonts w:asciiTheme="minorHAnsi" w:hAnsiTheme="minorHAnsi" w:cstheme="minorHAnsi"/>
        </w:rPr>
      </w:pPr>
      <w:r w:rsidRPr="007E6B32">
        <w:rPr>
          <w:rFonts w:asciiTheme="minorHAnsi" w:hAnsiTheme="minorHAnsi" w:cstheme="minorHAnsi"/>
        </w:rPr>
        <w:t xml:space="preserve">COUNCIL 27 endorsed the recommendation of extending the current NPR to include the annual data reporting from CHM/CIO/BYCELS. </w:t>
      </w:r>
    </w:p>
    <w:p w14:paraId="43C2B658" w14:textId="77777777" w:rsidR="00DA5484" w:rsidRPr="007E6B32" w:rsidRDefault="00DA5484" w:rsidP="00566D72">
      <w:pPr>
        <w:ind w:left="426"/>
        <w:jc w:val="both"/>
        <w:rPr>
          <w:rFonts w:asciiTheme="minorHAnsi" w:hAnsiTheme="minorHAnsi" w:cstheme="minorHAnsi"/>
        </w:rPr>
      </w:pPr>
    </w:p>
    <w:p w14:paraId="1FDA29C2" w14:textId="0FBA66D5" w:rsidR="00DA5484" w:rsidRPr="007E6B32" w:rsidRDefault="00DA5484" w:rsidP="00566D72">
      <w:pPr>
        <w:ind w:left="426"/>
        <w:jc w:val="both"/>
        <w:rPr>
          <w:rFonts w:asciiTheme="minorHAnsi" w:hAnsiTheme="minorHAnsi" w:cstheme="minorHAnsi"/>
        </w:rPr>
      </w:pPr>
      <w:r w:rsidRPr="007E6B32">
        <w:rPr>
          <w:rFonts w:asciiTheme="minorHAnsi" w:hAnsiTheme="minorHAnsi" w:cstheme="minorHAnsi"/>
        </w:rPr>
        <w:t>NAMMCO/</w:t>
      </w:r>
      <w:bookmarkStart w:id="1" w:name="_Hlk17979869"/>
      <w:r w:rsidRPr="007E6B32">
        <w:rPr>
          <w:rFonts w:asciiTheme="minorHAnsi" w:hAnsiTheme="minorHAnsi" w:cstheme="minorHAnsi"/>
        </w:rPr>
        <w:t>CHM/CIO/BYCELS</w:t>
      </w:r>
      <w:bookmarkEnd w:id="1"/>
      <w:r w:rsidRPr="007E6B32">
        <w:rPr>
          <w:rFonts w:asciiTheme="minorHAnsi" w:hAnsiTheme="minorHAnsi" w:cstheme="minorHAnsi"/>
        </w:rPr>
        <w:t xml:space="preserve">-2019-02 </w:t>
      </w:r>
      <w:r w:rsidR="009439CB">
        <w:rPr>
          <w:rFonts w:asciiTheme="minorHAnsi" w:hAnsiTheme="minorHAnsi" w:cstheme="minorHAnsi"/>
        </w:rPr>
        <w:t xml:space="preserve">gives </w:t>
      </w:r>
      <w:r w:rsidRPr="007E6B32">
        <w:rPr>
          <w:rFonts w:asciiTheme="minorHAnsi" w:hAnsiTheme="minorHAnsi" w:cstheme="minorHAnsi"/>
        </w:rPr>
        <w:t xml:space="preserve">the </w:t>
      </w:r>
      <w:r w:rsidR="009439CB">
        <w:rPr>
          <w:rFonts w:asciiTheme="minorHAnsi" w:hAnsiTheme="minorHAnsi" w:cstheme="minorHAnsi"/>
        </w:rPr>
        <w:t xml:space="preserve">identified </w:t>
      </w:r>
      <w:r w:rsidRPr="007E6B32">
        <w:rPr>
          <w:rFonts w:asciiTheme="minorHAnsi" w:hAnsiTheme="minorHAnsi" w:cstheme="minorHAnsi"/>
        </w:rPr>
        <w:t>data needs. The current document is based on what has been agreed by the committee up to Council 27.</w:t>
      </w:r>
    </w:p>
    <w:p w14:paraId="0F80BE83" w14:textId="77777777" w:rsidR="00DA5484" w:rsidRPr="007E6B32" w:rsidRDefault="00DA5484" w:rsidP="00566D72">
      <w:pPr>
        <w:ind w:left="426"/>
        <w:jc w:val="both"/>
        <w:rPr>
          <w:rFonts w:asciiTheme="minorHAnsi" w:hAnsiTheme="minorHAnsi" w:cstheme="minorHAnsi"/>
        </w:rPr>
      </w:pPr>
    </w:p>
    <w:p w14:paraId="5919628F" w14:textId="3B5E2FA2" w:rsidR="00DA5484" w:rsidRPr="007E6B32" w:rsidRDefault="00DA5484" w:rsidP="00566D72">
      <w:pPr>
        <w:ind w:left="426"/>
        <w:jc w:val="both"/>
        <w:rPr>
          <w:rFonts w:asciiTheme="minorHAnsi" w:hAnsiTheme="minorHAnsi" w:cstheme="minorHAnsi"/>
        </w:rPr>
      </w:pPr>
      <w:r w:rsidRPr="007E6B32">
        <w:rPr>
          <w:rFonts w:asciiTheme="minorHAnsi" w:hAnsiTheme="minorHAnsi" w:cstheme="minorHAnsi"/>
        </w:rPr>
        <w:t>Current deadline for submission of NPR is 1 March. To accommodate CHM/CIO/BYCELS it is suggested to change this to 1 February. This would then place the annual meeting of C</w:t>
      </w:r>
      <w:r w:rsidR="009439CB">
        <w:rPr>
          <w:rFonts w:asciiTheme="minorHAnsi" w:hAnsiTheme="minorHAnsi" w:cstheme="minorHAnsi"/>
        </w:rPr>
        <w:t>IO later</w:t>
      </w:r>
      <w:r w:rsidRPr="007E6B32">
        <w:rPr>
          <w:rFonts w:asciiTheme="minorHAnsi" w:hAnsiTheme="minorHAnsi" w:cstheme="minorHAnsi"/>
        </w:rPr>
        <w:t xml:space="preserve"> in February. </w:t>
      </w:r>
    </w:p>
    <w:p w14:paraId="3DE6DFEA" w14:textId="77777777" w:rsidR="00DA5484" w:rsidRPr="007E6B32" w:rsidRDefault="00DA5484" w:rsidP="00566D72">
      <w:pPr>
        <w:ind w:left="426"/>
        <w:jc w:val="both"/>
        <w:rPr>
          <w:rFonts w:asciiTheme="minorHAnsi" w:hAnsiTheme="minorHAnsi" w:cstheme="minorHAnsi"/>
        </w:rPr>
      </w:pPr>
    </w:p>
    <w:p w14:paraId="5D28F749" w14:textId="77777777" w:rsidR="00DA5484" w:rsidRPr="007E6B32" w:rsidRDefault="00DA5484" w:rsidP="00566D72">
      <w:pPr>
        <w:ind w:left="426"/>
        <w:jc w:val="both"/>
        <w:rPr>
          <w:rFonts w:asciiTheme="minorHAnsi" w:hAnsiTheme="minorHAnsi" w:cstheme="minorHAnsi"/>
        </w:rPr>
      </w:pPr>
      <w:r w:rsidRPr="007E6B32">
        <w:rPr>
          <w:rFonts w:asciiTheme="minorHAnsi" w:hAnsiTheme="minorHAnsi" w:cstheme="minorHAnsi"/>
        </w:rPr>
        <w:t xml:space="preserve">On the issue of developing a proper database with the Secretariat as depository, Council did not discuss it and no decision was taken. </w:t>
      </w:r>
    </w:p>
    <w:p w14:paraId="07A39F36" w14:textId="77777777" w:rsidR="00DA5484" w:rsidRPr="007E6B32" w:rsidRDefault="00DA5484" w:rsidP="00566D72">
      <w:pPr>
        <w:ind w:left="426"/>
        <w:jc w:val="both"/>
        <w:rPr>
          <w:rFonts w:asciiTheme="minorHAnsi" w:hAnsiTheme="minorHAnsi" w:cstheme="minorHAnsi"/>
        </w:rPr>
      </w:pPr>
    </w:p>
    <w:p w14:paraId="2B1F9F7A" w14:textId="52900138" w:rsidR="00DA5484" w:rsidRDefault="00DA5484" w:rsidP="00566D72">
      <w:pPr>
        <w:ind w:left="426"/>
        <w:jc w:val="both"/>
        <w:rPr>
          <w:rFonts w:asciiTheme="minorHAnsi" w:hAnsiTheme="minorHAnsi" w:cstheme="minorHAnsi"/>
        </w:rPr>
      </w:pPr>
      <w:r w:rsidRPr="007E6B32">
        <w:rPr>
          <w:rFonts w:asciiTheme="minorHAnsi" w:hAnsiTheme="minorHAnsi" w:cstheme="minorHAnsi"/>
        </w:rPr>
        <w:t>C</w:t>
      </w:r>
      <w:r w:rsidR="009439CB">
        <w:rPr>
          <w:rFonts w:asciiTheme="minorHAnsi" w:hAnsiTheme="minorHAnsi" w:cstheme="minorHAnsi"/>
        </w:rPr>
        <w:t>IO</w:t>
      </w:r>
      <w:r w:rsidRPr="007E6B32">
        <w:rPr>
          <w:rFonts w:asciiTheme="minorHAnsi" w:hAnsiTheme="minorHAnsi" w:cstheme="minorHAnsi"/>
        </w:rPr>
        <w:t xml:space="preserve"> is expected to finalis</w:t>
      </w:r>
      <w:r>
        <w:rPr>
          <w:rFonts w:asciiTheme="minorHAnsi" w:hAnsiTheme="minorHAnsi" w:cstheme="minorHAnsi"/>
        </w:rPr>
        <w:t>e</w:t>
      </w:r>
      <w:r w:rsidRPr="007E6B32">
        <w:rPr>
          <w:rFonts w:asciiTheme="minorHAnsi" w:hAnsiTheme="minorHAnsi" w:cstheme="minorHAnsi"/>
        </w:rPr>
        <w:t xml:space="preserve"> the description and categories of data that member countries will be requested to submit and agree on </w:t>
      </w:r>
      <w:r w:rsidR="009439CB">
        <w:rPr>
          <w:rFonts w:asciiTheme="minorHAnsi" w:hAnsiTheme="minorHAnsi" w:cstheme="minorHAnsi"/>
        </w:rPr>
        <w:t xml:space="preserve">the </w:t>
      </w:r>
      <w:r w:rsidRPr="007E6B32">
        <w:rPr>
          <w:rFonts w:asciiTheme="minorHAnsi" w:hAnsiTheme="minorHAnsi" w:cstheme="minorHAnsi"/>
        </w:rPr>
        <w:t>deadline for annual submission of the data.</w:t>
      </w:r>
    </w:p>
    <w:p w14:paraId="693ACC59" w14:textId="77777777" w:rsidR="00DA5484" w:rsidRPr="007E6B32" w:rsidRDefault="00DA5484" w:rsidP="00566D72">
      <w:pPr>
        <w:ind w:left="426"/>
        <w:jc w:val="both"/>
        <w:rPr>
          <w:rFonts w:asciiTheme="minorHAnsi" w:hAnsiTheme="minorHAnsi" w:cstheme="minorHAnsi"/>
        </w:rPr>
      </w:pPr>
    </w:p>
    <w:p w14:paraId="08B01F47" w14:textId="520BDB8D" w:rsidR="00A524A7" w:rsidRDefault="00A524A7" w:rsidP="00566D72">
      <w:pPr>
        <w:numPr>
          <w:ilvl w:val="0"/>
          <w:numId w:val="12"/>
        </w:numPr>
        <w:tabs>
          <w:tab w:val="left" w:pos="600"/>
          <w:tab w:val="left" w:pos="1320"/>
        </w:tabs>
        <w:jc w:val="both"/>
        <w:rPr>
          <w:rFonts w:asciiTheme="minorHAnsi" w:hAnsiTheme="minorHAnsi" w:cstheme="minorHAnsi"/>
          <w:b/>
          <w:bCs/>
        </w:rPr>
      </w:pPr>
      <w:r>
        <w:rPr>
          <w:rFonts w:asciiTheme="minorHAnsi" w:hAnsiTheme="minorHAnsi" w:cstheme="minorHAnsi"/>
          <w:b/>
          <w:bCs/>
        </w:rPr>
        <w:t xml:space="preserve">OBSERVATION SCHEME </w:t>
      </w:r>
    </w:p>
    <w:p w14:paraId="2BF29FF1" w14:textId="15EEB3B9" w:rsidR="00A524A7" w:rsidRDefault="00A524A7" w:rsidP="00566D72">
      <w:pPr>
        <w:tabs>
          <w:tab w:val="left" w:pos="600"/>
          <w:tab w:val="left" w:pos="1320"/>
        </w:tabs>
        <w:ind w:left="360"/>
        <w:jc w:val="both"/>
        <w:rPr>
          <w:rFonts w:asciiTheme="minorHAnsi" w:hAnsiTheme="minorHAnsi" w:cstheme="minorHAnsi"/>
          <w:b/>
          <w:bCs/>
        </w:rPr>
      </w:pPr>
    </w:p>
    <w:p w14:paraId="201E50FC" w14:textId="77777777" w:rsidR="009439CB" w:rsidRDefault="00A524A7" w:rsidP="00566D72">
      <w:pPr>
        <w:tabs>
          <w:tab w:val="left" w:pos="600"/>
          <w:tab w:val="left" w:pos="1320"/>
        </w:tabs>
        <w:ind w:left="360"/>
        <w:jc w:val="both"/>
        <w:rPr>
          <w:rFonts w:asciiTheme="minorHAnsi" w:hAnsiTheme="minorHAnsi" w:cstheme="minorHAnsi"/>
        </w:rPr>
      </w:pPr>
      <w:r>
        <w:rPr>
          <w:rFonts w:asciiTheme="minorHAnsi" w:hAnsiTheme="minorHAnsi" w:cstheme="minorHAnsi"/>
          <w:b/>
          <w:bCs/>
        </w:rPr>
        <w:t>5.1</w:t>
      </w:r>
      <w:r>
        <w:rPr>
          <w:rFonts w:asciiTheme="minorHAnsi" w:hAnsiTheme="minorHAnsi" w:cstheme="minorHAnsi"/>
          <w:b/>
          <w:bCs/>
        </w:rPr>
        <w:tab/>
      </w:r>
      <w:r w:rsidRPr="008D2423">
        <w:rPr>
          <w:rFonts w:asciiTheme="minorHAnsi" w:hAnsiTheme="minorHAnsi" w:cstheme="minorHAnsi"/>
          <w:b/>
          <w:bCs/>
        </w:rPr>
        <w:t>Outstanding questions</w:t>
      </w:r>
    </w:p>
    <w:p w14:paraId="21F01A90" w14:textId="644B53E7" w:rsidR="009439CB" w:rsidRDefault="009439CB" w:rsidP="00566D72">
      <w:pPr>
        <w:tabs>
          <w:tab w:val="left" w:pos="600"/>
          <w:tab w:val="left" w:pos="1320"/>
        </w:tabs>
        <w:ind w:left="360"/>
        <w:jc w:val="both"/>
        <w:rPr>
          <w:rFonts w:asciiTheme="minorHAnsi" w:hAnsiTheme="minorHAnsi" w:cstheme="minorHAnsi"/>
        </w:rPr>
      </w:pPr>
      <w:r>
        <w:rPr>
          <w:rFonts w:asciiTheme="minorHAnsi" w:hAnsiTheme="minorHAnsi" w:cstheme="minorHAnsi"/>
        </w:rPr>
        <w:t>Two categories of observer candidates</w:t>
      </w:r>
      <w:r w:rsidR="00D43E95">
        <w:rPr>
          <w:rFonts w:asciiTheme="minorHAnsi" w:hAnsiTheme="minorHAnsi" w:cstheme="minorHAnsi"/>
        </w:rPr>
        <w:t xml:space="preserve">, namely </w:t>
      </w:r>
      <w:r>
        <w:rPr>
          <w:rFonts w:asciiTheme="minorHAnsi" w:hAnsiTheme="minorHAnsi" w:cstheme="minorHAnsi"/>
        </w:rPr>
        <w:t xml:space="preserve">employees in national control agencies (ENCA) and others NOT employed in national control agencies (OTHERS) represent different situations with consequences for the items under consideration under this agenda item. </w:t>
      </w:r>
    </w:p>
    <w:p w14:paraId="5A31A677" w14:textId="3DCC1B3B" w:rsidR="00B514FA" w:rsidRPr="00586ED2" w:rsidRDefault="00B514FA" w:rsidP="00566D72">
      <w:pPr>
        <w:tabs>
          <w:tab w:val="left" w:pos="600"/>
          <w:tab w:val="left" w:pos="1320"/>
        </w:tabs>
        <w:ind w:left="360"/>
        <w:jc w:val="both"/>
        <w:rPr>
          <w:rFonts w:asciiTheme="minorHAnsi" w:hAnsiTheme="minorHAnsi" w:cstheme="minorHAnsi"/>
        </w:rPr>
      </w:pPr>
    </w:p>
    <w:p w14:paraId="0213FC0E" w14:textId="605ACC64" w:rsidR="00B514FA" w:rsidRPr="00586ED2" w:rsidRDefault="00B514FA" w:rsidP="00566D72">
      <w:pPr>
        <w:tabs>
          <w:tab w:val="left" w:pos="600"/>
          <w:tab w:val="left" w:pos="1320"/>
        </w:tabs>
        <w:ind w:left="360"/>
        <w:jc w:val="both"/>
        <w:rPr>
          <w:rFonts w:asciiTheme="minorHAnsi" w:hAnsiTheme="minorHAnsi" w:cstheme="minorHAnsi"/>
          <w:lang w:eastAsia="sv-SE"/>
        </w:rPr>
      </w:pPr>
      <w:r w:rsidRPr="00586ED2">
        <w:rPr>
          <w:rFonts w:asciiTheme="minorHAnsi" w:hAnsiTheme="minorHAnsi" w:cstheme="minorHAnsi"/>
        </w:rPr>
        <w:t xml:space="preserve">The last CIO meeting agreed in principal that: </w:t>
      </w:r>
      <w:r w:rsidRPr="00586ED2">
        <w:rPr>
          <w:rFonts w:asciiTheme="minorHAnsi" w:hAnsiTheme="minorHAnsi" w:cstheme="minorHAnsi"/>
          <w:lang w:eastAsia="sv-SE"/>
        </w:rPr>
        <w:t xml:space="preserve"> </w:t>
      </w:r>
    </w:p>
    <w:p w14:paraId="53B9605A" w14:textId="77777777" w:rsidR="00B514FA" w:rsidRPr="00F235BC" w:rsidRDefault="00B514FA" w:rsidP="00566D72">
      <w:pPr>
        <w:pStyle w:val="Listeavsnitt"/>
        <w:numPr>
          <w:ilvl w:val="0"/>
          <w:numId w:val="18"/>
        </w:numPr>
        <w:autoSpaceDE/>
        <w:autoSpaceDN/>
        <w:adjustRightInd/>
        <w:spacing w:after="120"/>
        <w:jc w:val="both"/>
        <w:rPr>
          <w:rFonts w:asciiTheme="minorHAnsi" w:hAnsiTheme="minorHAnsi" w:cstheme="minorHAnsi"/>
        </w:rPr>
      </w:pPr>
      <w:r w:rsidRPr="00F235BC">
        <w:rPr>
          <w:rFonts w:asciiTheme="minorHAnsi" w:hAnsiTheme="minorHAnsi" w:cstheme="minorHAnsi"/>
        </w:rPr>
        <w:t xml:space="preserve">Parties will be responsible for nominating observer candidates that meet the agreed upon requirements related to safety courses and certificates. </w:t>
      </w:r>
    </w:p>
    <w:p w14:paraId="09B2508A" w14:textId="77777777" w:rsidR="00B514FA" w:rsidRPr="00F235BC" w:rsidRDefault="00B514FA" w:rsidP="00566D72">
      <w:pPr>
        <w:pStyle w:val="Listeavsnitt"/>
        <w:numPr>
          <w:ilvl w:val="0"/>
          <w:numId w:val="18"/>
        </w:numPr>
        <w:autoSpaceDE/>
        <w:autoSpaceDN/>
        <w:adjustRightInd/>
        <w:spacing w:after="120"/>
        <w:jc w:val="both"/>
        <w:rPr>
          <w:rFonts w:asciiTheme="minorHAnsi" w:hAnsiTheme="minorHAnsi" w:cstheme="minorHAnsi"/>
        </w:rPr>
      </w:pPr>
      <w:r w:rsidRPr="00F235BC">
        <w:rPr>
          <w:rFonts w:asciiTheme="minorHAnsi" w:hAnsiTheme="minorHAnsi" w:cstheme="minorHAnsi"/>
        </w:rPr>
        <w:t xml:space="preserve">NAMMCO will finance a minimum storage of required safety suits/vests for observers going to Greenland. </w:t>
      </w:r>
    </w:p>
    <w:p w14:paraId="613E128A" w14:textId="77777777" w:rsidR="00F235BC" w:rsidRDefault="00F235BC" w:rsidP="00566D72">
      <w:pPr>
        <w:tabs>
          <w:tab w:val="left" w:pos="600"/>
          <w:tab w:val="left" w:pos="1320"/>
          <w:tab w:val="left" w:pos="1440"/>
          <w:tab w:val="left" w:pos="2160"/>
          <w:tab w:val="left" w:pos="2880"/>
          <w:tab w:val="left" w:pos="3600"/>
          <w:tab w:val="center" w:pos="4336"/>
        </w:tabs>
        <w:ind w:left="360"/>
        <w:jc w:val="both"/>
        <w:rPr>
          <w:rFonts w:asciiTheme="minorHAnsi" w:hAnsiTheme="minorHAnsi" w:cstheme="minorHAnsi"/>
          <w:b/>
          <w:bCs/>
        </w:rPr>
      </w:pPr>
    </w:p>
    <w:p w14:paraId="01718B84" w14:textId="29774FD3" w:rsidR="00A524A7" w:rsidRPr="00586ED2" w:rsidRDefault="009439CB" w:rsidP="00566D72">
      <w:pPr>
        <w:tabs>
          <w:tab w:val="left" w:pos="600"/>
          <w:tab w:val="left" w:pos="1320"/>
          <w:tab w:val="left" w:pos="1440"/>
          <w:tab w:val="left" w:pos="2160"/>
          <w:tab w:val="left" w:pos="2880"/>
          <w:tab w:val="left" w:pos="3600"/>
          <w:tab w:val="center" w:pos="4336"/>
        </w:tabs>
        <w:ind w:left="360"/>
        <w:jc w:val="both"/>
        <w:rPr>
          <w:rFonts w:asciiTheme="minorHAnsi" w:hAnsiTheme="minorHAnsi" w:cstheme="minorHAnsi"/>
        </w:rPr>
      </w:pPr>
      <w:r w:rsidRPr="00586ED2">
        <w:rPr>
          <w:rFonts w:asciiTheme="minorHAnsi" w:hAnsiTheme="minorHAnsi" w:cstheme="minorHAnsi"/>
          <w:b/>
          <w:bCs/>
        </w:rPr>
        <w:t>5.1.1</w:t>
      </w:r>
      <w:r w:rsidRPr="00586ED2">
        <w:rPr>
          <w:rFonts w:asciiTheme="minorHAnsi" w:hAnsiTheme="minorHAnsi" w:cstheme="minorHAnsi"/>
        </w:rPr>
        <w:tab/>
      </w:r>
      <w:r w:rsidR="00C84FDB" w:rsidRPr="00586ED2">
        <w:rPr>
          <w:rFonts w:asciiTheme="minorHAnsi" w:hAnsiTheme="minorHAnsi" w:cstheme="minorHAnsi"/>
          <w:b/>
          <w:bCs/>
        </w:rPr>
        <w:t xml:space="preserve">Work </w:t>
      </w:r>
      <w:r w:rsidR="00A524A7" w:rsidRPr="00586ED2">
        <w:rPr>
          <w:rFonts w:asciiTheme="minorHAnsi" w:hAnsiTheme="minorHAnsi" w:cstheme="minorHAnsi"/>
          <w:b/>
          <w:bCs/>
        </w:rPr>
        <w:t>insurance</w:t>
      </w:r>
      <w:r w:rsidRPr="00586ED2">
        <w:rPr>
          <w:rFonts w:asciiTheme="minorHAnsi" w:hAnsiTheme="minorHAnsi" w:cstheme="minorHAnsi"/>
          <w:b/>
          <w:bCs/>
        </w:rPr>
        <w:tab/>
      </w:r>
    </w:p>
    <w:p w14:paraId="6953D8B9" w14:textId="42ADDFB8" w:rsidR="006403C9" w:rsidRPr="00586ED2" w:rsidRDefault="009439CB" w:rsidP="00566D72">
      <w:pPr>
        <w:tabs>
          <w:tab w:val="left" w:pos="600"/>
          <w:tab w:val="left" w:pos="1320"/>
        </w:tabs>
        <w:ind w:left="360"/>
        <w:jc w:val="both"/>
        <w:rPr>
          <w:rFonts w:asciiTheme="minorHAnsi" w:hAnsiTheme="minorHAnsi" w:cstheme="minorHAnsi"/>
        </w:rPr>
      </w:pPr>
      <w:r w:rsidRPr="00586ED2">
        <w:rPr>
          <w:rFonts w:asciiTheme="minorHAnsi" w:hAnsiTheme="minorHAnsi" w:cstheme="minorHAnsi"/>
        </w:rPr>
        <w:t xml:space="preserve">ENCA: </w:t>
      </w:r>
      <w:r w:rsidR="006403C9" w:rsidRPr="00586ED2">
        <w:rPr>
          <w:rFonts w:asciiTheme="minorHAnsi" w:hAnsiTheme="minorHAnsi" w:cstheme="minorHAnsi"/>
        </w:rPr>
        <w:t xml:space="preserve">does the work insurance cover the candidates while employed as NAMMCO observers? </w:t>
      </w:r>
      <w:r w:rsidR="00C913C4" w:rsidRPr="00586ED2">
        <w:rPr>
          <w:rFonts w:asciiTheme="minorHAnsi" w:hAnsiTheme="minorHAnsi" w:cstheme="minorHAnsi"/>
        </w:rPr>
        <w:t xml:space="preserve">How to sufficiently insure </w:t>
      </w:r>
      <w:r w:rsidR="00D43E95">
        <w:rPr>
          <w:rFonts w:asciiTheme="minorHAnsi" w:hAnsiTheme="minorHAnsi" w:cstheme="minorHAnsi"/>
        </w:rPr>
        <w:t>those</w:t>
      </w:r>
      <w:r w:rsidR="00C913C4" w:rsidRPr="00586ED2">
        <w:rPr>
          <w:rFonts w:asciiTheme="minorHAnsi" w:hAnsiTheme="minorHAnsi" w:cstheme="minorHAnsi"/>
        </w:rPr>
        <w:t xml:space="preserve"> who are not ENCA. What kind of insurance cover is </w:t>
      </w:r>
      <w:r w:rsidR="008D2423" w:rsidRPr="00586ED2">
        <w:rPr>
          <w:rFonts w:asciiTheme="minorHAnsi" w:hAnsiTheme="minorHAnsi" w:cstheme="minorHAnsi"/>
        </w:rPr>
        <w:t>appropriate</w:t>
      </w:r>
      <w:r w:rsidR="00C913C4" w:rsidRPr="00586ED2">
        <w:rPr>
          <w:rFonts w:asciiTheme="minorHAnsi" w:hAnsiTheme="minorHAnsi" w:cstheme="minorHAnsi"/>
        </w:rPr>
        <w:t xml:space="preserve">?  </w:t>
      </w:r>
    </w:p>
    <w:p w14:paraId="41718B71" w14:textId="77777777" w:rsidR="006403C9" w:rsidRPr="00586ED2" w:rsidRDefault="006403C9" w:rsidP="00566D72">
      <w:pPr>
        <w:tabs>
          <w:tab w:val="left" w:pos="600"/>
          <w:tab w:val="left" w:pos="1320"/>
        </w:tabs>
        <w:ind w:left="360"/>
        <w:jc w:val="both"/>
        <w:rPr>
          <w:rFonts w:asciiTheme="minorHAnsi" w:hAnsiTheme="minorHAnsi" w:cstheme="minorHAnsi"/>
        </w:rPr>
      </w:pPr>
    </w:p>
    <w:p w14:paraId="15DB1432" w14:textId="750482C5" w:rsidR="009439CB" w:rsidRPr="00586ED2" w:rsidRDefault="006403C9" w:rsidP="00566D72">
      <w:pPr>
        <w:tabs>
          <w:tab w:val="left" w:pos="600"/>
          <w:tab w:val="left" w:pos="1320"/>
        </w:tabs>
        <w:ind w:left="360"/>
        <w:jc w:val="both"/>
        <w:rPr>
          <w:rFonts w:asciiTheme="minorHAnsi" w:hAnsiTheme="minorHAnsi" w:cstheme="minorHAnsi"/>
        </w:rPr>
      </w:pPr>
      <w:r w:rsidRPr="00586ED2">
        <w:rPr>
          <w:rFonts w:asciiTheme="minorHAnsi" w:hAnsiTheme="minorHAnsi" w:cstheme="minorHAnsi"/>
        </w:rPr>
        <w:t xml:space="preserve">The chair and the Secretariat </w:t>
      </w:r>
      <w:r w:rsidR="008D2423" w:rsidRPr="00586ED2">
        <w:rPr>
          <w:rFonts w:asciiTheme="minorHAnsi" w:hAnsiTheme="minorHAnsi" w:cstheme="minorHAnsi"/>
        </w:rPr>
        <w:t>were</w:t>
      </w:r>
      <w:r w:rsidRPr="00586ED2">
        <w:rPr>
          <w:rFonts w:asciiTheme="minorHAnsi" w:hAnsiTheme="minorHAnsi" w:cstheme="minorHAnsi"/>
        </w:rPr>
        <w:t xml:space="preserve"> tasked to </w:t>
      </w:r>
      <w:r w:rsidR="00D43E95" w:rsidRPr="00586ED2">
        <w:rPr>
          <w:rFonts w:asciiTheme="minorHAnsi" w:hAnsiTheme="minorHAnsi" w:cstheme="minorHAnsi"/>
        </w:rPr>
        <w:t>investigate,</w:t>
      </w:r>
      <w:r w:rsidR="00D43E95">
        <w:rPr>
          <w:rFonts w:asciiTheme="minorHAnsi" w:hAnsiTheme="minorHAnsi" w:cstheme="minorHAnsi"/>
        </w:rPr>
        <w:t xml:space="preserve"> and an update will be given to the meeting.</w:t>
      </w:r>
      <w:r w:rsidR="00C913C4" w:rsidRPr="00586ED2">
        <w:rPr>
          <w:rFonts w:asciiTheme="minorHAnsi" w:hAnsiTheme="minorHAnsi" w:cstheme="minorHAnsi"/>
        </w:rPr>
        <w:t xml:space="preserve"> </w:t>
      </w:r>
      <w:r w:rsidRPr="00586ED2">
        <w:rPr>
          <w:rFonts w:asciiTheme="minorHAnsi" w:hAnsiTheme="minorHAnsi" w:cstheme="minorHAnsi"/>
        </w:rPr>
        <w:t xml:space="preserve">  </w:t>
      </w:r>
      <w:r w:rsidR="009439CB" w:rsidRPr="00586ED2">
        <w:rPr>
          <w:rFonts w:asciiTheme="minorHAnsi" w:hAnsiTheme="minorHAnsi" w:cstheme="minorHAnsi"/>
        </w:rPr>
        <w:tab/>
      </w:r>
      <w:r w:rsidR="009439CB" w:rsidRPr="00586ED2">
        <w:rPr>
          <w:rFonts w:asciiTheme="minorHAnsi" w:hAnsiTheme="minorHAnsi" w:cstheme="minorHAnsi"/>
        </w:rPr>
        <w:tab/>
      </w:r>
    </w:p>
    <w:p w14:paraId="422995A7" w14:textId="77777777" w:rsidR="009439CB" w:rsidRPr="00586ED2" w:rsidRDefault="009439CB" w:rsidP="00566D72">
      <w:pPr>
        <w:tabs>
          <w:tab w:val="left" w:pos="600"/>
          <w:tab w:val="left" w:pos="1320"/>
        </w:tabs>
        <w:ind w:left="360"/>
        <w:jc w:val="both"/>
        <w:rPr>
          <w:rFonts w:asciiTheme="minorHAnsi" w:hAnsiTheme="minorHAnsi" w:cstheme="minorHAnsi"/>
        </w:rPr>
      </w:pPr>
    </w:p>
    <w:p w14:paraId="2512023C" w14:textId="6C79B8CE" w:rsidR="00C84FDB" w:rsidRPr="00F235BC" w:rsidRDefault="00C913C4" w:rsidP="00566D72">
      <w:pPr>
        <w:ind w:left="360"/>
        <w:jc w:val="both"/>
        <w:rPr>
          <w:rFonts w:asciiTheme="minorHAnsi" w:hAnsiTheme="minorHAnsi" w:cstheme="minorHAnsi"/>
          <w:b/>
          <w:bCs/>
        </w:rPr>
      </w:pPr>
      <w:r w:rsidRPr="00F235BC">
        <w:rPr>
          <w:rFonts w:asciiTheme="minorHAnsi" w:hAnsiTheme="minorHAnsi" w:cstheme="minorHAnsi"/>
          <w:b/>
          <w:bCs/>
        </w:rPr>
        <w:t>5.1.2</w:t>
      </w:r>
      <w:r w:rsidR="00C84FDB" w:rsidRPr="00F235BC">
        <w:rPr>
          <w:rFonts w:asciiTheme="minorHAnsi" w:hAnsiTheme="minorHAnsi" w:cstheme="minorHAnsi"/>
          <w:b/>
          <w:bCs/>
        </w:rPr>
        <w:tab/>
        <w:t>Safety courses</w:t>
      </w:r>
    </w:p>
    <w:p w14:paraId="4A7DB1E9" w14:textId="426A090B" w:rsidR="00C913C4" w:rsidRPr="00586ED2" w:rsidRDefault="00B514FA" w:rsidP="00566D72">
      <w:pPr>
        <w:tabs>
          <w:tab w:val="left" w:pos="426"/>
        </w:tabs>
        <w:ind w:left="360"/>
        <w:jc w:val="both"/>
        <w:rPr>
          <w:rFonts w:asciiTheme="minorHAnsi" w:hAnsiTheme="minorHAnsi" w:cstheme="minorHAnsi"/>
        </w:rPr>
      </w:pPr>
      <w:r w:rsidRPr="00586ED2">
        <w:rPr>
          <w:rFonts w:asciiTheme="minorHAnsi" w:hAnsiTheme="minorHAnsi" w:cstheme="minorHAnsi"/>
        </w:rPr>
        <w:t xml:space="preserve">All Parties have mandatory safety and/or rescue courses for their fisheries inspectors/observers with varying content and time duration. To make an informed decision on requirements for this kind of courses Parties had been tasked </w:t>
      </w:r>
      <w:r w:rsidR="00D43E95">
        <w:rPr>
          <w:rFonts w:asciiTheme="minorHAnsi" w:hAnsiTheme="minorHAnsi" w:cstheme="minorHAnsi"/>
        </w:rPr>
        <w:t xml:space="preserve">to </w:t>
      </w:r>
      <w:r w:rsidRPr="00586ED2">
        <w:rPr>
          <w:rFonts w:asciiTheme="minorHAnsi" w:hAnsiTheme="minorHAnsi" w:cstheme="minorHAnsi"/>
        </w:rPr>
        <w:t>find out what the national courses entailed and report back to the Secretariat by 1 June.</w:t>
      </w:r>
    </w:p>
    <w:p w14:paraId="1053633E" w14:textId="336B278C" w:rsidR="00B514FA" w:rsidRDefault="00B514FA" w:rsidP="00566D72">
      <w:pPr>
        <w:ind w:left="360"/>
        <w:jc w:val="both"/>
        <w:rPr>
          <w:rFonts w:asciiTheme="minorHAnsi" w:hAnsiTheme="minorHAnsi" w:cstheme="minorHAnsi"/>
        </w:rPr>
      </w:pPr>
    </w:p>
    <w:p w14:paraId="74567248" w14:textId="30F0529C" w:rsidR="00B514FA" w:rsidRDefault="00BF002A" w:rsidP="00566D72">
      <w:pPr>
        <w:ind w:left="360"/>
        <w:jc w:val="both"/>
        <w:rPr>
          <w:rFonts w:asciiTheme="minorHAnsi" w:hAnsiTheme="minorHAnsi" w:cstheme="minorHAnsi"/>
        </w:rPr>
      </w:pPr>
      <w:r>
        <w:rPr>
          <w:rFonts w:asciiTheme="minorHAnsi" w:hAnsiTheme="minorHAnsi" w:cstheme="minorHAnsi"/>
        </w:rPr>
        <w:t>FO and NO respond</w:t>
      </w:r>
      <w:r w:rsidR="00FA0B68">
        <w:rPr>
          <w:rFonts w:asciiTheme="minorHAnsi" w:hAnsiTheme="minorHAnsi" w:cstheme="minorHAnsi"/>
        </w:rPr>
        <w:t xml:space="preserve">ed. </w:t>
      </w:r>
      <w:r>
        <w:rPr>
          <w:rFonts w:asciiTheme="minorHAnsi" w:hAnsiTheme="minorHAnsi" w:cstheme="minorHAnsi"/>
        </w:rPr>
        <w:t xml:space="preserve"> </w:t>
      </w:r>
    </w:p>
    <w:p w14:paraId="631B69F8" w14:textId="77777777" w:rsidR="00BF002A" w:rsidRPr="00B514FA" w:rsidRDefault="00BF002A" w:rsidP="00566D72">
      <w:pPr>
        <w:ind w:left="360"/>
        <w:jc w:val="both"/>
        <w:rPr>
          <w:rFonts w:asciiTheme="minorHAnsi" w:hAnsiTheme="minorHAnsi" w:cstheme="minorHAnsi"/>
        </w:rPr>
      </w:pPr>
    </w:p>
    <w:p w14:paraId="4D9F519C" w14:textId="3F0FFA53" w:rsidR="00C84FDB" w:rsidRPr="008D2423" w:rsidRDefault="00BF002A" w:rsidP="00566D72">
      <w:pPr>
        <w:ind w:left="360"/>
        <w:jc w:val="both"/>
        <w:rPr>
          <w:rFonts w:asciiTheme="minorHAnsi" w:hAnsiTheme="minorHAnsi" w:cstheme="minorHAnsi"/>
          <w:b/>
          <w:bCs/>
        </w:rPr>
      </w:pPr>
      <w:r w:rsidRPr="008D2423">
        <w:rPr>
          <w:rFonts w:asciiTheme="minorHAnsi" w:hAnsiTheme="minorHAnsi" w:cstheme="minorHAnsi"/>
          <w:b/>
          <w:bCs/>
        </w:rPr>
        <w:t>5.1.3</w:t>
      </w:r>
      <w:r w:rsidR="00C84FDB" w:rsidRPr="008D2423">
        <w:rPr>
          <w:rFonts w:asciiTheme="minorHAnsi" w:hAnsiTheme="minorHAnsi" w:cstheme="minorHAnsi"/>
          <w:b/>
          <w:bCs/>
        </w:rPr>
        <w:tab/>
        <w:t>Safety equipment</w:t>
      </w:r>
    </w:p>
    <w:p w14:paraId="78DB079A" w14:textId="1D2D7DE5" w:rsidR="00BF002A" w:rsidRPr="00212715" w:rsidRDefault="00BF002A" w:rsidP="00566D72">
      <w:pPr>
        <w:tabs>
          <w:tab w:val="left" w:pos="600"/>
          <w:tab w:val="left" w:pos="1320"/>
        </w:tabs>
        <w:ind w:left="360"/>
        <w:jc w:val="both"/>
        <w:rPr>
          <w:rFonts w:asciiTheme="minorHAnsi" w:hAnsiTheme="minorHAnsi" w:cstheme="minorHAnsi"/>
          <w:u w:val="single"/>
        </w:rPr>
      </w:pPr>
      <w:r w:rsidRPr="00212715">
        <w:rPr>
          <w:rFonts w:asciiTheme="minorHAnsi" w:hAnsiTheme="minorHAnsi" w:cstheme="minorHAnsi"/>
          <w:u w:val="single"/>
        </w:rPr>
        <w:t xml:space="preserve">Recapitulating: </w:t>
      </w:r>
    </w:p>
    <w:p w14:paraId="27C0D48E" w14:textId="075B5BD2" w:rsidR="00BF002A" w:rsidRDefault="00BF002A" w:rsidP="00566D72">
      <w:pPr>
        <w:tabs>
          <w:tab w:val="left" w:pos="600"/>
          <w:tab w:val="left" w:pos="1320"/>
        </w:tabs>
        <w:ind w:left="360"/>
        <w:jc w:val="both"/>
        <w:rPr>
          <w:rFonts w:asciiTheme="minorHAnsi" w:hAnsiTheme="minorHAnsi" w:cstheme="minorHAnsi"/>
        </w:rPr>
      </w:pPr>
      <w:r>
        <w:rPr>
          <w:rFonts w:asciiTheme="minorHAnsi" w:hAnsiTheme="minorHAnsi" w:cstheme="minorHAnsi"/>
        </w:rPr>
        <w:t xml:space="preserve">Observations in IS and NO do not represent an issue as IS and NO hunting vessels are carrying survival suits for all onboard. In FO the only requirement will be a life </w:t>
      </w:r>
      <w:r w:rsidR="00212715">
        <w:rPr>
          <w:rFonts w:asciiTheme="minorHAnsi" w:hAnsiTheme="minorHAnsi" w:cstheme="minorHAnsi"/>
        </w:rPr>
        <w:t>v</w:t>
      </w:r>
      <w:r>
        <w:rPr>
          <w:rFonts w:asciiTheme="minorHAnsi" w:hAnsiTheme="minorHAnsi" w:cstheme="minorHAnsi"/>
        </w:rPr>
        <w:t>est</w:t>
      </w:r>
      <w:r w:rsidR="00D43E95">
        <w:rPr>
          <w:rFonts w:asciiTheme="minorHAnsi" w:hAnsiTheme="minorHAnsi" w:cstheme="minorHAnsi"/>
        </w:rPr>
        <w:t>.</w:t>
      </w:r>
      <w:r>
        <w:rPr>
          <w:rFonts w:asciiTheme="minorHAnsi" w:hAnsiTheme="minorHAnsi" w:cstheme="minorHAnsi"/>
        </w:rPr>
        <w:t xml:space="preserve"> </w:t>
      </w:r>
    </w:p>
    <w:p w14:paraId="428803FB" w14:textId="77777777" w:rsidR="00BF002A" w:rsidRDefault="00BF002A" w:rsidP="00566D72">
      <w:pPr>
        <w:tabs>
          <w:tab w:val="left" w:pos="600"/>
          <w:tab w:val="left" w:pos="1320"/>
        </w:tabs>
        <w:ind w:left="360"/>
        <w:jc w:val="both"/>
        <w:rPr>
          <w:rFonts w:asciiTheme="minorHAnsi" w:hAnsiTheme="minorHAnsi" w:cstheme="minorHAnsi"/>
        </w:rPr>
      </w:pPr>
    </w:p>
    <w:p w14:paraId="512A57EA" w14:textId="77777777" w:rsidR="00212715" w:rsidRDefault="00BF002A" w:rsidP="00566D72">
      <w:pPr>
        <w:tabs>
          <w:tab w:val="left" w:pos="600"/>
          <w:tab w:val="left" w:pos="1320"/>
        </w:tabs>
        <w:ind w:left="360" w:right="-192"/>
        <w:jc w:val="both"/>
        <w:rPr>
          <w:rFonts w:asciiTheme="minorHAnsi" w:hAnsiTheme="minorHAnsi" w:cstheme="minorHAnsi"/>
        </w:rPr>
      </w:pPr>
      <w:r>
        <w:rPr>
          <w:rFonts w:asciiTheme="minorHAnsi" w:hAnsiTheme="minorHAnsi" w:cstheme="minorHAnsi"/>
        </w:rPr>
        <w:t xml:space="preserve">In GL only larger harpoon gun vessels have survival suits. </w:t>
      </w:r>
      <w:r w:rsidR="00212715">
        <w:rPr>
          <w:rFonts w:asciiTheme="minorHAnsi" w:hAnsiTheme="minorHAnsi" w:cstheme="minorHAnsi"/>
        </w:rPr>
        <w:t xml:space="preserve">CIO agreed to recommend that NAMMCO finance a minimum storage of safety suits/vests in GL. </w:t>
      </w:r>
    </w:p>
    <w:p w14:paraId="7FBED0FF" w14:textId="77777777" w:rsidR="00212715" w:rsidRDefault="00212715" w:rsidP="00566D72">
      <w:pPr>
        <w:tabs>
          <w:tab w:val="left" w:pos="600"/>
          <w:tab w:val="left" w:pos="1320"/>
        </w:tabs>
        <w:ind w:left="360"/>
        <w:jc w:val="both"/>
        <w:rPr>
          <w:rFonts w:asciiTheme="minorHAnsi" w:hAnsiTheme="minorHAnsi" w:cstheme="minorHAnsi"/>
        </w:rPr>
      </w:pPr>
    </w:p>
    <w:p w14:paraId="15FFCD9E" w14:textId="226CB5FA" w:rsidR="00BF002A" w:rsidRDefault="00212715" w:rsidP="00566D72">
      <w:pPr>
        <w:tabs>
          <w:tab w:val="left" w:pos="600"/>
          <w:tab w:val="left" w:pos="1320"/>
        </w:tabs>
        <w:ind w:left="360"/>
        <w:jc w:val="both"/>
        <w:rPr>
          <w:rFonts w:asciiTheme="minorHAnsi" w:hAnsiTheme="minorHAnsi" w:cstheme="minorHAnsi"/>
        </w:rPr>
      </w:pPr>
      <w:r>
        <w:rPr>
          <w:rFonts w:asciiTheme="minorHAnsi" w:hAnsiTheme="minorHAnsi" w:cstheme="minorHAnsi"/>
        </w:rPr>
        <w:t>Propose that NAMMCO finance or FO makes sure that life vest</w:t>
      </w:r>
      <w:r w:rsidR="00D43E95">
        <w:rPr>
          <w:rFonts w:asciiTheme="minorHAnsi" w:hAnsiTheme="minorHAnsi" w:cstheme="minorHAnsi"/>
        </w:rPr>
        <w:t>s</w:t>
      </w:r>
      <w:r>
        <w:rPr>
          <w:rFonts w:asciiTheme="minorHAnsi" w:hAnsiTheme="minorHAnsi" w:cstheme="minorHAnsi"/>
        </w:rPr>
        <w:t xml:space="preserve"> </w:t>
      </w:r>
      <w:r w:rsidR="00FA0B68">
        <w:rPr>
          <w:rFonts w:asciiTheme="minorHAnsi" w:hAnsiTheme="minorHAnsi" w:cstheme="minorHAnsi"/>
        </w:rPr>
        <w:t>are</w:t>
      </w:r>
      <w:r>
        <w:rPr>
          <w:rFonts w:asciiTheme="minorHAnsi" w:hAnsiTheme="minorHAnsi" w:cstheme="minorHAnsi"/>
        </w:rPr>
        <w:t xml:space="preserve"> ready for observers.  </w:t>
      </w:r>
    </w:p>
    <w:p w14:paraId="74685A6B" w14:textId="77777777" w:rsidR="00BF002A" w:rsidRDefault="00BF002A" w:rsidP="00566D72">
      <w:pPr>
        <w:tabs>
          <w:tab w:val="left" w:pos="600"/>
          <w:tab w:val="left" w:pos="1320"/>
        </w:tabs>
        <w:ind w:left="360"/>
        <w:jc w:val="both"/>
        <w:rPr>
          <w:rFonts w:asciiTheme="minorHAnsi" w:hAnsiTheme="minorHAnsi" w:cstheme="minorHAnsi"/>
        </w:rPr>
      </w:pPr>
    </w:p>
    <w:p w14:paraId="2B34AD0A" w14:textId="598C57D8" w:rsidR="00BF002A" w:rsidRPr="008D2423" w:rsidRDefault="00212715" w:rsidP="00566D72">
      <w:pPr>
        <w:tabs>
          <w:tab w:val="left" w:pos="600"/>
          <w:tab w:val="left" w:pos="1320"/>
        </w:tabs>
        <w:ind w:left="360"/>
        <w:jc w:val="both"/>
        <w:rPr>
          <w:rFonts w:asciiTheme="minorHAnsi" w:hAnsiTheme="minorHAnsi" w:cstheme="minorHAnsi"/>
          <w:b/>
          <w:bCs/>
        </w:rPr>
      </w:pPr>
      <w:r w:rsidRPr="008D2423">
        <w:rPr>
          <w:rFonts w:asciiTheme="minorHAnsi" w:hAnsiTheme="minorHAnsi" w:cstheme="minorHAnsi"/>
          <w:b/>
          <w:bCs/>
        </w:rPr>
        <w:t>5.1.4</w:t>
      </w:r>
      <w:r w:rsidRPr="008D2423">
        <w:rPr>
          <w:rFonts w:asciiTheme="minorHAnsi" w:hAnsiTheme="minorHAnsi" w:cstheme="minorHAnsi"/>
          <w:b/>
          <w:bCs/>
        </w:rPr>
        <w:tab/>
        <w:t xml:space="preserve">Health certificate </w:t>
      </w:r>
    </w:p>
    <w:p w14:paraId="25DB7503" w14:textId="77777777" w:rsidR="00FA0B68" w:rsidRDefault="00D43E95" w:rsidP="00566D72">
      <w:pPr>
        <w:tabs>
          <w:tab w:val="left" w:pos="600"/>
          <w:tab w:val="left" w:pos="1320"/>
        </w:tabs>
        <w:ind w:left="360"/>
        <w:jc w:val="both"/>
        <w:rPr>
          <w:rFonts w:asciiTheme="minorHAnsi" w:hAnsiTheme="minorHAnsi" w:cstheme="minorHAnsi"/>
        </w:rPr>
      </w:pPr>
      <w:r>
        <w:rPr>
          <w:rFonts w:asciiTheme="minorHAnsi" w:hAnsiTheme="minorHAnsi" w:cstheme="minorHAnsi"/>
        </w:rPr>
        <w:t>There is a special health certificate for seamen</w:t>
      </w:r>
      <w:r w:rsidR="008E455D">
        <w:rPr>
          <w:rFonts w:asciiTheme="minorHAnsi" w:hAnsiTheme="minorHAnsi" w:cstheme="minorHAnsi"/>
        </w:rPr>
        <w:t xml:space="preserve">. Both FO and NO </w:t>
      </w:r>
      <w:r w:rsidR="00AE1EAE">
        <w:rPr>
          <w:rFonts w:asciiTheme="minorHAnsi" w:hAnsiTheme="minorHAnsi" w:cstheme="minorHAnsi"/>
        </w:rPr>
        <w:t xml:space="preserve">has reported that this is a mandatory requirement for fishermen/seamen/inspectors. </w:t>
      </w:r>
    </w:p>
    <w:p w14:paraId="702E29F4" w14:textId="77777777" w:rsidR="00FA0B68" w:rsidRDefault="00FA0B68" w:rsidP="00566D72">
      <w:pPr>
        <w:tabs>
          <w:tab w:val="left" w:pos="600"/>
          <w:tab w:val="left" w:pos="1320"/>
        </w:tabs>
        <w:ind w:left="360"/>
        <w:jc w:val="both"/>
        <w:rPr>
          <w:rFonts w:asciiTheme="minorHAnsi" w:hAnsiTheme="minorHAnsi" w:cstheme="minorHAnsi"/>
        </w:rPr>
      </w:pPr>
    </w:p>
    <w:p w14:paraId="0CF58A00" w14:textId="09363DA4" w:rsidR="00D43E95" w:rsidRDefault="00FA0B68" w:rsidP="00566D72">
      <w:pPr>
        <w:tabs>
          <w:tab w:val="left" w:pos="600"/>
          <w:tab w:val="left" w:pos="1320"/>
        </w:tabs>
        <w:ind w:left="360"/>
        <w:jc w:val="both"/>
        <w:rPr>
          <w:rFonts w:asciiTheme="minorHAnsi" w:hAnsiTheme="minorHAnsi" w:cstheme="minorHAnsi"/>
        </w:rPr>
      </w:pPr>
      <w:r>
        <w:rPr>
          <w:rFonts w:asciiTheme="minorHAnsi" w:hAnsiTheme="minorHAnsi" w:cstheme="minorHAnsi"/>
        </w:rPr>
        <w:t>P</w:t>
      </w:r>
      <w:r w:rsidR="008E455D">
        <w:rPr>
          <w:rFonts w:asciiTheme="minorHAnsi" w:hAnsiTheme="minorHAnsi" w:cstheme="minorHAnsi"/>
        </w:rPr>
        <w:t xml:space="preserve">ropose </w:t>
      </w:r>
      <w:r>
        <w:rPr>
          <w:rFonts w:asciiTheme="minorHAnsi" w:hAnsiTheme="minorHAnsi" w:cstheme="minorHAnsi"/>
        </w:rPr>
        <w:t xml:space="preserve">to make the health certificate </w:t>
      </w:r>
      <w:r w:rsidR="008E455D">
        <w:rPr>
          <w:rFonts w:asciiTheme="minorHAnsi" w:hAnsiTheme="minorHAnsi" w:cstheme="minorHAnsi"/>
        </w:rPr>
        <w:t xml:space="preserve">mandatory for NAMMCO observers. </w:t>
      </w:r>
    </w:p>
    <w:p w14:paraId="268D304C" w14:textId="77777777" w:rsidR="00D43E95" w:rsidRDefault="00D43E95" w:rsidP="00566D72">
      <w:pPr>
        <w:tabs>
          <w:tab w:val="left" w:pos="600"/>
          <w:tab w:val="left" w:pos="1320"/>
        </w:tabs>
        <w:ind w:left="360"/>
        <w:jc w:val="both"/>
        <w:rPr>
          <w:rFonts w:asciiTheme="minorHAnsi" w:hAnsiTheme="minorHAnsi" w:cstheme="minorHAnsi"/>
        </w:rPr>
      </w:pPr>
    </w:p>
    <w:p w14:paraId="3B1E541C" w14:textId="783742F1" w:rsidR="008D2423" w:rsidRDefault="008D2423" w:rsidP="00566D72">
      <w:pPr>
        <w:numPr>
          <w:ilvl w:val="0"/>
          <w:numId w:val="12"/>
        </w:numPr>
        <w:tabs>
          <w:tab w:val="left" w:pos="600"/>
          <w:tab w:val="left" w:pos="1320"/>
        </w:tabs>
        <w:jc w:val="both"/>
        <w:rPr>
          <w:rFonts w:asciiTheme="minorHAnsi" w:hAnsiTheme="minorHAnsi" w:cstheme="minorHAnsi"/>
          <w:b/>
          <w:bCs/>
        </w:rPr>
      </w:pPr>
      <w:r w:rsidRPr="008D2423">
        <w:rPr>
          <w:rFonts w:asciiTheme="minorHAnsi" w:hAnsiTheme="minorHAnsi" w:cstheme="minorHAnsi"/>
          <w:b/>
          <w:bCs/>
        </w:rPr>
        <w:t>GUIDELINES TO OBSERVATION SCHEME</w:t>
      </w:r>
    </w:p>
    <w:p w14:paraId="6611AC8F" w14:textId="566B986B" w:rsidR="008D5E01" w:rsidRPr="00C00982" w:rsidRDefault="00C00982" w:rsidP="00566D72">
      <w:pPr>
        <w:tabs>
          <w:tab w:val="left" w:pos="600"/>
          <w:tab w:val="left" w:pos="1320"/>
        </w:tabs>
        <w:ind w:left="360"/>
        <w:jc w:val="both"/>
        <w:rPr>
          <w:rFonts w:asciiTheme="minorHAnsi" w:hAnsiTheme="minorHAnsi" w:cstheme="minorHAnsi"/>
          <w:b/>
          <w:bCs/>
        </w:rPr>
      </w:pPr>
      <w:r w:rsidRPr="00C00982">
        <w:rPr>
          <w:rFonts w:asciiTheme="minorHAnsi" w:hAnsiTheme="minorHAnsi" w:cstheme="minorHAnsi"/>
        </w:rPr>
        <w:t>NAMMCO7</w:t>
      </w:r>
      <w:r w:rsidRPr="00C00982">
        <w:rPr>
          <w:rFonts w:asciiTheme="minorHAnsi" w:hAnsiTheme="minorHAnsi" w:cstheme="minorHAnsi"/>
        </w:rPr>
        <w:t>CIO/2019-03/07</w:t>
      </w:r>
      <w:r>
        <w:rPr>
          <w:rFonts w:asciiTheme="minorHAnsi" w:hAnsiTheme="minorHAnsi" w:cstheme="minorHAnsi"/>
        </w:rPr>
        <w:t xml:space="preserve"> gives the Provisions of the Inspection and Observation Scheme</w:t>
      </w:r>
      <w:r w:rsidR="00EE7EB1">
        <w:rPr>
          <w:rFonts w:asciiTheme="minorHAnsi" w:hAnsiTheme="minorHAnsi" w:cstheme="minorHAnsi"/>
        </w:rPr>
        <w:t xml:space="preserve">, including guidelines to Section B. </w:t>
      </w:r>
      <w:r>
        <w:rPr>
          <w:rFonts w:asciiTheme="minorHAnsi" w:hAnsiTheme="minorHAnsi" w:cstheme="minorHAnsi"/>
        </w:rPr>
        <w:t xml:space="preserve"> </w:t>
      </w:r>
    </w:p>
    <w:p w14:paraId="6E4D2E6C" w14:textId="77777777" w:rsidR="00C00982" w:rsidRDefault="00C00982" w:rsidP="00566D72">
      <w:pPr>
        <w:tabs>
          <w:tab w:val="left" w:pos="600"/>
          <w:tab w:val="left" w:pos="1320"/>
        </w:tabs>
        <w:ind w:left="360"/>
        <w:jc w:val="both"/>
        <w:rPr>
          <w:rFonts w:asciiTheme="minorHAnsi" w:hAnsiTheme="minorHAnsi" w:cstheme="minorHAnsi"/>
          <w:b/>
          <w:bCs/>
        </w:rPr>
      </w:pPr>
    </w:p>
    <w:p w14:paraId="7B1016A0" w14:textId="4FC90838" w:rsidR="008D2423" w:rsidRPr="00C00982" w:rsidRDefault="008D2423" w:rsidP="00566D72">
      <w:pPr>
        <w:tabs>
          <w:tab w:val="left" w:pos="600"/>
          <w:tab w:val="left" w:pos="1320"/>
        </w:tabs>
        <w:ind w:left="360"/>
        <w:jc w:val="both"/>
        <w:rPr>
          <w:rFonts w:asciiTheme="minorHAnsi" w:hAnsiTheme="minorHAnsi" w:cstheme="minorHAnsi"/>
          <w:b/>
          <w:bCs/>
        </w:rPr>
      </w:pPr>
      <w:r w:rsidRPr="00C00982">
        <w:rPr>
          <w:rFonts w:asciiTheme="minorHAnsi" w:hAnsiTheme="minorHAnsi" w:cstheme="minorHAnsi"/>
          <w:b/>
          <w:bCs/>
        </w:rPr>
        <w:t>6.1</w:t>
      </w:r>
      <w:r w:rsidRPr="00C00982">
        <w:rPr>
          <w:rFonts w:asciiTheme="minorHAnsi" w:hAnsiTheme="minorHAnsi" w:cstheme="minorHAnsi"/>
          <w:b/>
          <w:bCs/>
        </w:rPr>
        <w:tab/>
        <w:t>Appointment procedure</w:t>
      </w:r>
    </w:p>
    <w:p w14:paraId="0F6E5231" w14:textId="24648990" w:rsidR="008D2423" w:rsidRPr="008D5E01" w:rsidRDefault="008D5E01" w:rsidP="00566D72">
      <w:pPr>
        <w:ind w:left="360"/>
        <w:jc w:val="both"/>
        <w:rPr>
          <w:rFonts w:asciiTheme="minorHAnsi" w:hAnsiTheme="minorHAnsi" w:cstheme="minorHAnsi"/>
        </w:rPr>
      </w:pPr>
      <w:r>
        <w:rPr>
          <w:rFonts w:asciiTheme="minorHAnsi" w:hAnsiTheme="minorHAnsi" w:cstheme="minorHAnsi"/>
        </w:rPr>
        <w:t xml:space="preserve">CIO agreed at the last meeting to </w:t>
      </w:r>
      <w:r w:rsidR="008D2423" w:rsidRPr="008D5E01">
        <w:rPr>
          <w:rFonts w:asciiTheme="minorHAnsi" w:hAnsiTheme="minorHAnsi" w:cstheme="minorHAnsi"/>
        </w:rPr>
        <w:t xml:space="preserve">rethink the entire time schedule </w:t>
      </w:r>
      <w:r>
        <w:rPr>
          <w:rFonts w:asciiTheme="minorHAnsi" w:hAnsiTheme="minorHAnsi" w:cstheme="minorHAnsi"/>
        </w:rPr>
        <w:t xml:space="preserve">of the appointment procedure for observers and look at it </w:t>
      </w:r>
      <w:r w:rsidR="008D2423" w:rsidRPr="008D5E01">
        <w:rPr>
          <w:rFonts w:asciiTheme="minorHAnsi" w:hAnsiTheme="minorHAnsi" w:cstheme="minorHAnsi"/>
        </w:rPr>
        <w:t xml:space="preserve">in relation to the timing of the CIO annual meetings. </w:t>
      </w:r>
    </w:p>
    <w:p w14:paraId="0CF0A9A2" w14:textId="77777777" w:rsidR="008D5E01" w:rsidRDefault="008D5E01" w:rsidP="00566D72">
      <w:pPr>
        <w:ind w:left="360"/>
        <w:jc w:val="both"/>
        <w:rPr>
          <w:rFonts w:asciiTheme="minorHAnsi" w:hAnsiTheme="minorHAnsi" w:cstheme="minorHAnsi"/>
        </w:rPr>
      </w:pPr>
    </w:p>
    <w:p w14:paraId="1653DA86" w14:textId="0013A6BF" w:rsidR="008D2423" w:rsidRPr="008D5E01" w:rsidRDefault="008D2423" w:rsidP="00566D72">
      <w:pPr>
        <w:ind w:left="360"/>
        <w:jc w:val="both"/>
        <w:rPr>
          <w:rFonts w:asciiTheme="minorHAnsi" w:hAnsiTheme="minorHAnsi" w:cstheme="minorHAnsi"/>
        </w:rPr>
      </w:pPr>
      <w:r w:rsidRPr="008D5E01">
        <w:rPr>
          <w:rFonts w:asciiTheme="minorHAnsi" w:hAnsiTheme="minorHAnsi" w:cstheme="minorHAnsi"/>
        </w:rPr>
        <w:t xml:space="preserve">Presently there is a very long time period between nomination and appointment as seen from the observer’s perspective i.e.  5 months from 1 June to 1 November. Moreover, if the scope of the observation requires the observer to be ready in January it may be difficult with only 2 months’ notice as the wintertime is not within “normal” holiday time. </w:t>
      </w:r>
    </w:p>
    <w:p w14:paraId="1573370D" w14:textId="77777777" w:rsidR="008D5E01" w:rsidRDefault="008D5E01" w:rsidP="00566D72">
      <w:pPr>
        <w:ind w:left="360"/>
        <w:jc w:val="both"/>
        <w:rPr>
          <w:rFonts w:asciiTheme="minorHAnsi" w:hAnsiTheme="minorHAnsi" w:cstheme="minorHAnsi"/>
        </w:rPr>
      </w:pPr>
    </w:p>
    <w:p w14:paraId="29F30D6A" w14:textId="3FFE2F8E" w:rsidR="008D2423" w:rsidRPr="008D5E01" w:rsidRDefault="008D2423" w:rsidP="00566D72">
      <w:pPr>
        <w:ind w:left="360"/>
        <w:jc w:val="both"/>
        <w:rPr>
          <w:rFonts w:asciiTheme="minorHAnsi" w:hAnsiTheme="minorHAnsi" w:cstheme="minorHAnsi"/>
        </w:rPr>
      </w:pPr>
      <w:r w:rsidRPr="008D5E01">
        <w:rPr>
          <w:rFonts w:asciiTheme="minorHAnsi" w:hAnsiTheme="minorHAnsi" w:cstheme="minorHAnsi"/>
        </w:rPr>
        <w:t xml:space="preserve">The following was presented to and discussed by CIO, red is new text, highlighted text unclear:  </w:t>
      </w:r>
    </w:p>
    <w:p w14:paraId="48CC8DD9" w14:textId="77777777" w:rsidR="008D5E01" w:rsidRDefault="008D5E01" w:rsidP="00566D72">
      <w:pPr>
        <w:ind w:left="360"/>
        <w:jc w:val="both"/>
        <w:rPr>
          <w:rFonts w:asciiTheme="minorHAnsi" w:eastAsia="Calibri" w:hAnsiTheme="minorHAnsi" w:cstheme="minorHAnsi"/>
          <w:b/>
          <w:i/>
          <w:szCs w:val="22"/>
          <w:u w:val="single"/>
        </w:rPr>
      </w:pPr>
    </w:p>
    <w:p w14:paraId="6C5660F7" w14:textId="1CA6DF2D" w:rsidR="008D2423" w:rsidRPr="008D5E01" w:rsidRDefault="008D2423" w:rsidP="00566D72">
      <w:pPr>
        <w:ind w:left="360"/>
        <w:jc w:val="both"/>
        <w:rPr>
          <w:rFonts w:asciiTheme="minorHAnsi" w:eastAsia="Calibri" w:hAnsiTheme="minorHAnsi" w:cstheme="minorHAnsi"/>
          <w:b/>
          <w:i/>
          <w:szCs w:val="22"/>
          <w:u w:val="single"/>
        </w:rPr>
      </w:pPr>
      <w:r w:rsidRPr="008D5E01">
        <w:rPr>
          <w:rFonts w:asciiTheme="minorHAnsi" w:eastAsia="Calibri" w:hAnsiTheme="minorHAnsi" w:cstheme="minorHAnsi"/>
          <w:b/>
          <w:i/>
          <w:szCs w:val="22"/>
          <w:u w:val="single"/>
        </w:rPr>
        <w:t>Appointment of observer</w:t>
      </w:r>
    </w:p>
    <w:p w14:paraId="48D2CC2E" w14:textId="77777777" w:rsidR="008D2423" w:rsidRPr="008D5E01" w:rsidRDefault="008D2423" w:rsidP="00566D72">
      <w:pPr>
        <w:ind w:left="360"/>
        <w:jc w:val="both"/>
        <w:rPr>
          <w:rFonts w:asciiTheme="minorHAnsi" w:eastAsia="Calibri" w:hAnsiTheme="minorHAnsi" w:cstheme="minorHAnsi"/>
          <w:i/>
          <w:szCs w:val="22"/>
        </w:rPr>
      </w:pPr>
      <w:r w:rsidRPr="008D5E01">
        <w:rPr>
          <w:rFonts w:asciiTheme="minorHAnsi" w:eastAsia="Calibri" w:hAnsiTheme="minorHAnsi" w:cstheme="minorHAnsi"/>
          <w:i/>
          <w:szCs w:val="22"/>
        </w:rPr>
        <w:t xml:space="preserve">The Council appoints observers for one year at a time. </w:t>
      </w:r>
    </w:p>
    <w:p w14:paraId="59EFE2A4" w14:textId="77777777" w:rsidR="008D2423" w:rsidRPr="008D5E01" w:rsidRDefault="008D2423" w:rsidP="00566D72">
      <w:pPr>
        <w:ind w:left="360"/>
        <w:jc w:val="both"/>
        <w:rPr>
          <w:rFonts w:asciiTheme="minorHAnsi" w:eastAsia="Calibri" w:hAnsiTheme="minorHAnsi" w:cstheme="minorHAnsi"/>
          <w:i/>
          <w:szCs w:val="22"/>
        </w:rPr>
      </w:pPr>
      <w:bookmarkStart w:id="2" w:name="_Hlk8826366"/>
      <w:r w:rsidRPr="008D5E01">
        <w:rPr>
          <w:rFonts w:asciiTheme="minorHAnsi" w:eastAsia="Calibri" w:hAnsiTheme="minorHAnsi" w:cstheme="minorHAnsi"/>
          <w:i/>
          <w:szCs w:val="22"/>
        </w:rPr>
        <w:t xml:space="preserve">Member countries </w:t>
      </w:r>
      <w:r w:rsidRPr="008D5E01">
        <w:rPr>
          <w:rFonts w:asciiTheme="minorHAnsi" w:eastAsia="Calibri" w:hAnsiTheme="minorHAnsi" w:cstheme="minorHAnsi"/>
          <w:i/>
          <w:color w:val="FF0000"/>
          <w:szCs w:val="22"/>
        </w:rPr>
        <w:t>nominate</w:t>
      </w:r>
      <w:r w:rsidRPr="008D5E01">
        <w:rPr>
          <w:rFonts w:asciiTheme="minorHAnsi" w:eastAsia="Calibri" w:hAnsiTheme="minorHAnsi" w:cstheme="minorHAnsi"/>
          <w:i/>
          <w:szCs w:val="22"/>
        </w:rPr>
        <w:t xml:space="preserve"> </w:t>
      </w:r>
      <w:r w:rsidRPr="008D5E01">
        <w:rPr>
          <w:rFonts w:asciiTheme="minorHAnsi" w:eastAsia="Calibri" w:hAnsiTheme="minorHAnsi" w:cstheme="minorHAnsi"/>
          <w:i/>
          <w:strike/>
          <w:szCs w:val="22"/>
        </w:rPr>
        <w:t>develop</w:t>
      </w:r>
      <w:r w:rsidRPr="008D5E01">
        <w:rPr>
          <w:rFonts w:asciiTheme="minorHAnsi" w:eastAsia="Calibri" w:hAnsiTheme="minorHAnsi" w:cstheme="minorHAnsi"/>
          <w:i/>
          <w:szCs w:val="22"/>
        </w:rPr>
        <w:t xml:space="preserve"> </w:t>
      </w:r>
      <w:r w:rsidRPr="00707CC9">
        <w:rPr>
          <w:rFonts w:asciiTheme="minorHAnsi" w:eastAsia="Calibri" w:hAnsiTheme="minorHAnsi" w:cstheme="minorHAnsi"/>
          <w:i/>
          <w:strike/>
          <w:szCs w:val="22"/>
        </w:rPr>
        <w:t>a list of</w:t>
      </w:r>
      <w:r w:rsidRPr="008D5E01">
        <w:rPr>
          <w:rFonts w:asciiTheme="minorHAnsi" w:eastAsia="Calibri" w:hAnsiTheme="minorHAnsi" w:cstheme="minorHAnsi"/>
          <w:i/>
          <w:szCs w:val="22"/>
        </w:rPr>
        <w:t xml:space="preserve"> candidates for the following year and send it to the Secretariat by 1 June. Member countries may nominate non-nationals as observers. </w:t>
      </w:r>
    </w:p>
    <w:p w14:paraId="62D696ED" w14:textId="77777777" w:rsidR="008D2423" w:rsidRPr="008D5E01" w:rsidRDefault="008D2423" w:rsidP="00566D72">
      <w:pPr>
        <w:ind w:left="360"/>
        <w:jc w:val="both"/>
        <w:rPr>
          <w:rFonts w:asciiTheme="minorHAnsi" w:eastAsia="Calibri" w:hAnsiTheme="minorHAnsi" w:cstheme="minorHAnsi"/>
          <w:i/>
          <w:szCs w:val="22"/>
        </w:rPr>
      </w:pPr>
      <w:r w:rsidRPr="008D5E01">
        <w:rPr>
          <w:rFonts w:asciiTheme="minorHAnsi" w:eastAsia="Calibri" w:hAnsiTheme="minorHAnsi" w:cstheme="minorHAnsi"/>
          <w:i/>
          <w:szCs w:val="22"/>
        </w:rPr>
        <w:t xml:space="preserve">The list shall include information on the qualifications of the candidates. The Secretariat circulates a combined list of suggested candidates to member countries for approval by 15 June. </w:t>
      </w:r>
      <w:proofErr w:type="gramStart"/>
      <w:r w:rsidRPr="008D5E01">
        <w:rPr>
          <w:rFonts w:asciiTheme="minorHAnsi" w:eastAsia="Calibri" w:hAnsiTheme="minorHAnsi" w:cstheme="minorHAnsi"/>
          <w:i/>
          <w:szCs w:val="22"/>
        </w:rPr>
        <w:t>In the event that</w:t>
      </w:r>
      <w:proofErr w:type="gramEnd"/>
      <w:r w:rsidRPr="008D5E01">
        <w:rPr>
          <w:rFonts w:asciiTheme="minorHAnsi" w:eastAsia="Calibri" w:hAnsiTheme="minorHAnsi" w:cstheme="minorHAnsi"/>
          <w:i/>
          <w:szCs w:val="22"/>
        </w:rPr>
        <w:t xml:space="preserve"> a member country wishes to make a reservation to any candidate, this must be done before 15 August by informing all member countries and the Secretariat</w:t>
      </w:r>
      <w:r w:rsidRPr="008D5E01">
        <w:rPr>
          <w:rFonts w:asciiTheme="minorHAnsi" w:eastAsia="Calibri" w:hAnsiTheme="minorHAnsi" w:cstheme="minorHAnsi"/>
          <w:i/>
          <w:szCs w:val="22"/>
          <w:highlight w:val="lightGray"/>
        </w:rPr>
        <w:t xml:space="preserve">.  It is understood that a reservation to the appointment of a </w:t>
      </w:r>
      <w:proofErr w:type="gramStart"/>
      <w:r w:rsidRPr="008D5E01">
        <w:rPr>
          <w:rFonts w:asciiTheme="minorHAnsi" w:eastAsia="Calibri" w:hAnsiTheme="minorHAnsi" w:cstheme="minorHAnsi"/>
          <w:i/>
          <w:szCs w:val="22"/>
          <w:highlight w:val="lightGray"/>
        </w:rPr>
        <w:t>particular candidate</w:t>
      </w:r>
      <w:proofErr w:type="gramEnd"/>
      <w:r w:rsidRPr="008D5E01">
        <w:rPr>
          <w:rFonts w:asciiTheme="minorHAnsi" w:eastAsia="Calibri" w:hAnsiTheme="minorHAnsi" w:cstheme="minorHAnsi"/>
          <w:i/>
          <w:szCs w:val="22"/>
          <w:highlight w:val="lightGray"/>
        </w:rPr>
        <w:t xml:space="preserve"> is a reservation to his/her appointment as a NAMMCO observer in any area of activity.</w:t>
      </w:r>
      <w:r w:rsidRPr="008D5E01">
        <w:rPr>
          <w:rFonts w:asciiTheme="minorHAnsi" w:eastAsia="Calibri" w:hAnsiTheme="minorHAnsi" w:cstheme="minorHAnsi"/>
          <w:i/>
          <w:szCs w:val="22"/>
        </w:rPr>
        <w:t xml:space="preserve"> </w:t>
      </w:r>
      <w:r w:rsidRPr="008D5E01">
        <w:rPr>
          <w:rFonts w:asciiTheme="minorHAnsi" w:eastAsia="Calibri" w:hAnsiTheme="minorHAnsi" w:cstheme="minorHAnsi"/>
          <w:i/>
          <w:color w:val="FF0000"/>
          <w:szCs w:val="22"/>
        </w:rPr>
        <w:t xml:space="preserve">These candidates will be removed from the final list that represents observers approved by Council.  </w:t>
      </w:r>
    </w:p>
    <w:p w14:paraId="5D68EAC5" w14:textId="77777777" w:rsidR="008D2423" w:rsidRPr="008D5E01" w:rsidRDefault="008D2423" w:rsidP="00566D72">
      <w:pPr>
        <w:ind w:left="360"/>
        <w:jc w:val="both"/>
        <w:rPr>
          <w:rFonts w:asciiTheme="minorHAnsi" w:eastAsia="Calibri" w:hAnsiTheme="minorHAnsi" w:cstheme="minorHAnsi"/>
          <w:i/>
          <w:strike/>
          <w:szCs w:val="22"/>
        </w:rPr>
      </w:pPr>
      <w:r w:rsidRPr="008D5E01">
        <w:rPr>
          <w:rFonts w:asciiTheme="minorHAnsi" w:eastAsia="Calibri" w:hAnsiTheme="minorHAnsi" w:cstheme="minorHAnsi"/>
          <w:i/>
          <w:strike/>
          <w:szCs w:val="22"/>
        </w:rPr>
        <w:lastRenderedPageBreak/>
        <w:t>The Secretariat then circulates the list of candidates approved by all member countries to the Council for appointment by 1 September.</w:t>
      </w:r>
    </w:p>
    <w:bookmarkEnd w:id="2"/>
    <w:p w14:paraId="69DC4F3B" w14:textId="72099116" w:rsidR="00566D72" w:rsidRDefault="008D2423" w:rsidP="00EE7EB1">
      <w:pPr>
        <w:pStyle w:val="Listeavsnitt"/>
        <w:numPr>
          <w:ilvl w:val="0"/>
          <w:numId w:val="0"/>
        </w:numPr>
        <w:autoSpaceDE/>
        <w:autoSpaceDN/>
        <w:adjustRightInd/>
        <w:spacing w:after="120"/>
        <w:ind w:left="360"/>
        <w:jc w:val="both"/>
        <w:rPr>
          <w:rFonts w:asciiTheme="minorHAnsi" w:hAnsiTheme="minorHAnsi" w:cstheme="minorHAnsi"/>
          <w:b/>
          <w:bCs/>
        </w:rPr>
      </w:pPr>
      <w:r w:rsidRPr="008D5E01">
        <w:rPr>
          <w:rFonts w:asciiTheme="minorHAnsi" w:eastAsia="Calibri" w:hAnsiTheme="minorHAnsi" w:cstheme="minorHAnsi"/>
          <w:i/>
          <w:szCs w:val="22"/>
        </w:rPr>
        <w:t xml:space="preserve"> </w:t>
      </w:r>
    </w:p>
    <w:p w14:paraId="608B7A16" w14:textId="6FBF4732" w:rsidR="008D2423" w:rsidRPr="008D5E01" w:rsidRDefault="008D2423" w:rsidP="00566D72">
      <w:pPr>
        <w:tabs>
          <w:tab w:val="left" w:pos="600"/>
          <w:tab w:val="left" w:pos="1320"/>
        </w:tabs>
        <w:ind w:left="360"/>
        <w:jc w:val="both"/>
        <w:rPr>
          <w:rFonts w:asciiTheme="minorHAnsi" w:hAnsiTheme="minorHAnsi" w:cstheme="minorHAnsi"/>
          <w:b/>
          <w:bCs/>
        </w:rPr>
      </w:pPr>
      <w:r w:rsidRPr="008D5E01">
        <w:rPr>
          <w:rFonts w:asciiTheme="minorHAnsi" w:hAnsiTheme="minorHAnsi" w:cstheme="minorHAnsi"/>
          <w:b/>
          <w:bCs/>
        </w:rPr>
        <w:t>6.2</w:t>
      </w:r>
      <w:r w:rsidRPr="008D5E01">
        <w:rPr>
          <w:rFonts w:asciiTheme="minorHAnsi" w:hAnsiTheme="minorHAnsi" w:cstheme="minorHAnsi"/>
          <w:b/>
          <w:bCs/>
        </w:rPr>
        <w:tab/>
        <w:t>Deadlines for identification of scope</w:t>
      </w:r>
    </w:p>
    <w:p w14:paraId="02650DC4" w14:textId="5A56B0AC" w:rsidR="008D5E01" w:rsidRPr="008D5E01" w:rsidRDefault="008D5E01" w:rsidP="00566D72">
      <w:pPr>
        <w:ind w:left="360"/>
        <w:jc w:val="both"/>
        <w:rPr>
          <w:rFonts w:asciiTheme="minorHAnsi" w:eastAsia="Calibri" w:hAnsiTheme="minorHAnsi" w:cstheme="minorHAnsi"/>
          <w:bCs/>
          <w:iCs/>
          <w:szCs w:val="22"/>
        </w:rPr>
      </w:pPr>
      <w:r w:rsidRPr="008D5E01">
        <w:rPr>
          <w:rFonts w:asciiTheme="minorHAnsi" w:eastAsia="Calibri" w:hAnsiTheme="minorHAnsi" w:cstheme="minorHAnsi"/>
          <w:bCs/>
          <w:iCs/>
          <w:szCs w:val="22"/>
        </w:rPr>
        <w:t xml:space="preserve">Current text reads: </w:t>
      </w:r>
    </w:p>
    <w:p w14:paraId="742077F5" w14:textId="77777777" w:rsidR="008D5E01" w:rsidRDefault="008D5E01" w:rsidP="00566D72">
      <w:pPr>
        <w:ind w:left="360"/>
        <w:jc w:val="both"/>
        <w:rPr>
          <w:rFonts w:asciiTheme="minorHAnsi" w:eastAsia="Calibri" w:hAnsiTheme="minorHAnsi" w:cstheme="minorHAnsi"/>
          <w:b/>
          <w:i/>
          <w:szCs w:val="22"/>
          <w:u w:val="single"/>
        </w:rPr>
      </w:pPr>
    </w:p>
    <w:p w14:paraId="6FA884A8" w14:textId="4AC49F4F" w:rsidR="008D5E01" w:rsidRPr="008D5E01" w:rsidRDefault="008D5E01" w:rsidP="00566D72">
      <w:pPr>
        <w:ind w:left="360"/>
        <w:jc w:val="both"/>
        <w:rPr>
          <w:rFonts w:asciiTheme="minorHAnsi" w:eastAsia="Calibri" w:hAnsiTheme="minorHAnsi" w:cstheme="minorHAnsi"/>
          <w:b/>
          <w:i/>
          <w:szCs w:val="22"/>
          <w:u w:val="single"/>
        </w:rPr>
      </w:pPr>
      <w:r w:rsidRPr="008D5E01">
        <w:rPr>
          <w:rFonts w:asciiTheme="minorHAnsi" w:eastAsia="Calibri" w:hAnsiTheme="minorHAnsi" w:cstheme="minorHAnsi"/>
          <w:b/>
          <w:i/>
          <w:szCs w:val="22"/>
          <w:u w:val="single"/>
        </w:rPr>
        <w:t>Plans for observation and activities</w:t>
      </w:r>
    </w:p>
    <w:p w14:paraId="729597DD" w14:textId="34180487" w:rsidR="008D2423" w:rsidRDefault="008D5E01" w:rsidP="00566D72">
      <w:pPr>
        <w:tabs>
          <w:tab w:val="left" w:pos="600"/>
          <w:tab w:val="left" w:pos="1320"/>
        </w:tabs>
        <w:ind w:left="360"/>
        <w:jc w:val="both"/>
        <w:rPr>
          <w:rFonts w:asciiTheme="minorHAnsi" w:eastAsia="Calibri" w:hAnsiTheme="minorHAnsi" w:cstheme="minorHAnsi"/>
          <w:i/>
          <w:szCs w:val="22"/>
        </w:rPr>
      </w:pPr>
      <w:r w:rsidRPr="008D5E01">
        <w:rPr>
          <w:rFonts w:asciiTheme="minorHAnsi" w:eastAsia="Calibri" w:hAnsiTheme="minorHAnsi" w:cstheme="minorHAnsi"/>
          <w:i/>
          <w:szCs w:val="22"/>
        </w:rPr>
        <w:t xml:space="preserve">By 1 October each year the Secretariat in cooperation with CIO develops a proposal for the Council for the scope and range of observation activities during the following year in accordance with budgeted funds for these activities. The Council shall approve this proposal </w:t>
      </w:r>
      <w:r w:rsidRPr="008D5E01">
        <w:rPr>
          <w:rFonts w:asciiTheme="minorHAnsi" w:eastAsia="Calibri" w:hAnsiTheme="minorHAnsi" w:cstheme="minorHAnsi"/>
          <w:i/>
          <w:strike/>
          <w:szCs w:val="22"/>
        </w:rPr>
        <w:t>and appoint the observers</w:t>
      </w:r>
      <w:r w:rsidRPr="008D5E01">
        <w:rPr>
          <w:rFonts w:asciiTheme="minorHAnsi" w:eastAsia="Calibri" w:hAnsiTheme="minorHAnsi" w:cstheme="minorHAnsi"/>
          <w:i/>
          <w:szCs w:val="22"/>
        </w:rPr>
        <w:t xml:space="preserve"> by 1 November</w:t>
      </w:r>
    </w:p>
    <w:p w14:paraId="18727614" w14:textId="77777777" w:rsidR="008D5E01" w:rsidRDefault="008D5E01" w:rsidP="00566D72">
      <w:pPr>
        <w:tabs>
          <w:tab w:val="left" w:pos="600"/>
          <w:tab w:val="left" w:pos="1320"/>
        </w:tabs>
        <w:ind w:left="360"/>
        <w:jc w:val="both"/>
        <w:rPr>
          <w:rFonts w:asciiTheme="minorHAnsi" w:hAnsiTheme="minorHAnsi" w:cstheme="minorHAnsi"/>
          <w:b/>
          <w:bCs/>
        </w:rPr>
      </w:pPr>
    </w:p>
    <w:p w14:paraId="4E569476" w14:textId="158D8E37" w:rsidR="008D2423" w:rsidRDefault="008D2423" w:rsidP="00566D72">
      <w:pPr>
        <w:numPr>
          <w:ilvl w:val="0"/>
          <w:numId w:val="12"/>
        </w:numPr>
        <w:tabs>
          <w:tab w:val="left" w:pos="600"/>
          <w:tab w:val="left" w:pos="1320"/>
        </w:tabs>
        <w:jc w:val="both"/>
        <w:rPr>
          <w:rFonts w:asciiTheme="minorHAnsi" w:hAnsiTheme="minorHAnsi" w:cstheme="minorHAnsi"/>
          <w:b/>
          <w:bCs/>
        </w:rPr>
      </w:pPr>
      <w:r>
        <w:rPr>
          <w:rFonts w:asciiTheme="minorHAnsi" w:hAnsiTheme="minorHAnsi" w:cstheme="minorHAnsi"/>
          <w:b/>
          <w:bCs/>
        </w:rPr>
        <w:t>REPORTING</w:t>
      </w:r>
    </w:p>
    <w:p w14:paraId="40B9BF3B" w14:textId="16CF0E96" w:rsidR="008D5E01" w:rsidRDefault="008D5E01" w:rsidP="00566D72">
      <w:pPr>
        <w:tabs>
          <w:tab w:val="left" w:pos="600"/>
          <w:tab w:val="left" w:pos="1320"/>
        </w:tabs>
        <w:ind w:left="360"/>
        <w:jc w:val="both"/>
        <w:rPr>
          <w:rFonts w:asciiTheme="minorHAnsi" w:hAnsiTheme="minorHAnsi" w:cstheme="minorHAnsi"/>
          <w:b/>
          <w:bCs/>
        </w:rPr>
      </w:pPr>
    </w:p>
    <w:p w14:paraId="206F40C0" w14:textId="1FAD07D4" w:rsidR="008D5E01" w:rsidRPr="008D5E01" w:rsidRDefault="008D5E01" w:rsidP="00566D72">
      <w:pPr>
        <w:tabs>
          <w:tab w:val="left" w:pos="600"/>
          <w:tab w:val="left" w:pos="1320"/>
        </w:tabs>
        <w:ind w:left="360"/>
        <w:jc w:val="both"/>
        <w:rPr>
          <w:rFonts w:asciiTheme="minorHAnsi" w:hAnsiTheme="minorHAnsi" w:cstheme="minorHAnsi"/>
        </w:rPr>
      </w:pPr>
      <w:r w:rsidRPr="008D5E01">
        <w:rPr>
          <w:rFonts w:asciiTheme="minorHAnsi" w:hAnsiTheme="minorHAnsi" w:cstheme="minorHAnsi"/>
        </w:rPr>
        <w:t xml:space="preserve">At the last meeting CIO </w:t>
      </w:r>
      <w:r>
        <w:rPr>
          <w:rFonts w:asciiTheme="minorHAnsi" w:hAnsiTheme="minorHAnsi" w:cstheme="minorHAnsi"/>
        </w:rPr>
        <w:t xml:space="preserve">agreed that the new reporting requirements must be </w:t>
      </w:r>
      <w:r w:rsidR="00FA0B68">
        <w:rPr>
          <w:rFonts w:asciiTheme="minorHAnsi" w:hAnsiTheme="minorHAnsi" w:cstheme="minorHAnsi"/>
        </w:rPr>
        <w:t>defined,</w:t>
      </w:r>
      <w:r>
        <w:rPr>
          <w:rFonts w:asciiTheme="minorHAnsi" w:hAnsiTheme="minorHAnsi" w:cstheme="minorHAnsi"/>
        </w:rPr>
        <w:t xml:space="preserve"> </w:t>
      </w:r>
      <w:r w:rsidR="00A05E59">
        <w:rPr>
          <w:rFonts w:asciiTheme="minorHAnsi" w:hAnsiTheme="minorHAnsi" w:cstheme="minorHAnsi"/>
        </w:rPr>
        <w:t>and the hunt specific control lists revisited. To facilitate and move forward Eriksson, Levermann and Winsnes had been tasked with identifying which data requirements would form the basis for the reporting forms.  A skype meeting was held 17 July.</w:t>
      </w:r>
    </w:p>
    <w:p w14:paraId="1E329D73" w14:textId="77777777" w:rsidR="008D5E01" w:rsidRDefault="008D5E01" w:rsidP="00566D72">
      <w:pPr>
        <w:tabs>
          <w:tab w:val="left" w:pos="600"/>
          <w:tab w:val="left" w:pos="1320"/>
        </w:tabs>
        <w:ind w:left="360"/>
        <w:jc w:val="both"/>
        <w:rPr>
          <w:rFonts w:asciiTheme="minorHAnsi" w:hAnsiTheme="minorHAnsi" w:cstheme="minorHAnsi"/>
          <w:b/>
          <w:bCs/>
        </w:rPr>
      </w:pPr>
    </w:p>
    <w:p w14:paraId="409E17B4" w14:textId="67C9A4A8" w:rsidR="008D2423" w:rsidRDefault="0021735A" w:rsidP="00566D72">
      <w:pPr>
        <w:tabs>
          <w:tab w:val="left" w:pos="600"/>
          <w:tab w:val="left" w:pos="1320"/>
        </w:tabs>
        <w:ind w:left="360"/>
        <w:jc w:val="both"/>
        <w:rPr>
          <w:rFonts w:asciiTheme="minorHAnsi" w:hAnsiTheme="minorHAnsi" w:cstheme="minorHAnsi"/>
        </w:rPr>
      </w:pPr>
      <w:r>
        <w:rPr>
          <w:rFonts w:asciiTheme="minorHAnsi" w:hAnsiTheme="minorHAnsi" w:cstheme="minorHAnsi"/>
          <w:b/>
          <w:bCs/>
        </w:rPr>
        <w:t>7</w:t>
      </w:r>
      <w:r w:rsidR="008D2423">
        <w:rPr>
          <w:rFonts w:asciiTheme="minorHAnsi" w:hAnsiTheme="minorHAnsi" w:cstheme="minorHAnsi"/>
          <w:b/>
          <w:bCs/>
        </w:rPr>
        <w:t>.1</w:t>
      </w:r>
      <w:r w:rsidR="008D2423" w:rsidRPr="008D2423">
        <w:rPr>
          <w:rFonts w:asciiTheme="minorHAnsi" w:hAnsiTheme="minorHAnsi" w:cstheme="minorHAnsi"/>
        </w:rPr>
        <w:tab/>
      </w:r>
      <w:r w:rsidR="008D2423" w:rsidRPr="008D5E01">
        <w:rPr>
          <w:rFonts w:asciiTheme="minorHAnsi" w:hAnsiTheme="minorHAnsi" w:cstheme="minorHAnsi"/>
          <w:b/>
          <w:bCs/>
        </w:rPr>
        <w:t>National control lists – one per hunt</w:t>
      </w:r>
    </w:p>
    <w:p w14:paraId="18E73507" w14:textId="741913AF" w:rsidR="008D5E01" w:rsidRPr="008D5E01" w:rsidRDefault="008D5E01" w:rsidP="00566D72">
      <w:pPr>
        <w:tabs>
          <w:tab w:val="left" w:pos="600"/>
          <w:tab w:val="left" w:pos="1320"/>
        </w:tabs>
        <w:ind w:left="360"/>
        <w:jc w:val="both"/>
        <w:rPr>
          <w:rFonts w:asciiTheme="minorHAnsi" w:hAnsiTheme="minorHAnsi" w:cstheme="minorHAnsi"/>
        </w:rPr>
      </w:pPr>
      <w:r w:rsidRPr="008D5E01">
        <w:rPr>
          <w:rFonts w:asciiTheme="minorHAnsi" w:hAnsiTheme="minorHAnsi" w:cstheme="minorHAnsi"/>
        </w:rPr>
        <w:t>NAMMCO/CIO-2019-0</w:t>
      </w:r>
      <w:r w:rsidR="00707CC9">
        <w:rPr>
          <w:rFonts w:asciiTheme="minorHAnsi" w:hAnsiTheme="minorHAnsi" w:cstheme="minorHAnsi"/>
        </w:rPr>
        <w:t>3</w:t>
      </w:r>
      <w:r w:rsidRPr="008D5E01">
        <w:rPr>
          <w:rFonts w:asciiTheme="minorHAnsi" w:hAnsiTheme="minorHAnsi" w:cstheme="minorHAnsi"/>
        </w:rPr>
        <w:t>/0</w:t>
      </w:r>
      <w:r>
        <w:rPr>
          <w:rFonts w:asciiTheme="minorHAnsi" w:hAnsiTheme="minorHAnsi" w:cstheme="minorHAnsi"/>
        </w:rPr>
        <w:t>4</w:t>
      </w:r>
      <w:r w:rsidRPr="008D5E01">
        <w:rPr>
          <w:rFonts w:asciiTheme="minorHAnsi" w:hAnsiTheme="minorHAnsi" w:cstheme="minorHAnsi"/>
        </w:rPr>
        <w:t xml:space="preserve"> represents drafts per hunt prepared by the Secretariat.</w:t>
      </w:r>
      <w:r w:rsidR="00EE7EB1">
        <w:rPr>
          <w:rFonts w:asciiTheme="minorHAnsi" w:hAnsiTheme="minorHAnsi" w:cstheme="minorHAnsi"/>
        </w:rPr>
        <w:t xml:space="preserve"> Drafts for whaling with harpoon grenade in </w:t>
      </w:r>
      <w:proofErr w:type="spellStart"/>
      <w:proofErr w:type="gramStart"/>
      <w:r w:rsidR="00EE7EB1">
        <w:rPr>
          <w:rFonts w:asciiTheme="minorHAnsi" w:hAnsiTheme="minorHAnsi" w:cstheme="minorHAnsi"/>
        </w:rPr>
        <w:t>GL,IS</w:t>
      </w:r>
      <w:proofErr w:type="spellEnd"/>
      <w:proofErr w:type="gramEnd"/>
      <w:r w:rsidR="00EE7EB1">
        <w:rPr>
          <w:rFonts w:asciiTheme="minorHAnsi" w:hAnsiTheme="minorHAnsi" w:cstheme="minorHAnsi"/>
        </w:rPr>
        <w:t xml:space="preserve">, NO and the drive hunt in FO had been circulated to respective members for comments prior to the meeting. </w:t>
      </w:r>
    </w:p>
    <w:p w14:paraId="3CFC258A" w14:textId="324A58C7" w:rsidR="008D5E01" w:rsidRDefault="008D5E01" w:rsidP="00566D72">
      <w:pPr>
        <w:tabs>
          <w:tab w:val="left" w:pos="600"/>
          <w:tab w:val="left" w:pos="1320"/>
        </w:tabs>
        <w:ind w:left="360"/>
        <w:jc w:val="both"/>
        <w:rPr>
          <w:rFonts w:asciiTheme="minorHAnsi" w:hAnsiTheme="minorHAnsi" w:cstheme="minorHAnsi"/>
        </w:rPr>
      </w:pPr>
    </w:p>
    <w:p w14:paraId="245F5BDF" w14:textId="55EEBBAC" w:rsidR="008D2423" w:rsidRPr="00A05E59" w:rsidRDefault="0021735A" w:rsidP="00566D72">
      <w:pPr>
        <w:tabs>
          <w:tab w:val="left" w:pos="600"/>
          <w:tab w:val="left" w:pos="1320"/>
        </w:tabs>
        <w:ind w:left="360"/>
        <w:jc w:val="both"/>
        <w:rPr>
          <w:rFonts w:asciiTheme="minorHAnsi" w:hAnsiTheme="minorHAnsi" w:cstheme="minorHAnsi"/>
          <w:b/>
          <w:bCs/>
        </w:rPr>
      </w:pPr>
      <w:r>
        <w:rPr>
          <w:rFonts w:asciiTheme="minorHAnsi" w:hAnsiTheme="minorHAnsi" w:cstheme="minorHAnsi"/>
          <w:b/>
          <w:bCs/>
        </w:rPr>
        <w:t>7</w:t>
      </w:r>
      <w:r w:rsidR="008D2423">
        <w:rPr>
          <w:rFonts w:asciiTheme="minorHAnsi" w:hAnsiTheme="minorHAnsi" w:cstheme="minorHAnsi"/>
          <w:b/>
          <w:bCs/>
        </w:rPr>
        <w:t>.2</w:t>
      </w:r>
      <w:r w:rsidR="008D2423">
        <w:rPr>
          <w:rFonts w:asciiTheme="minorHAnsi" w:hAnsiTheme="minorHAnsi" w:cstheme="minorHAnsi"/>
          <w:b/>
          <w:bCs/>
        </w:rPr>
        <w:tab/>
      </w:r>
      <w:r w:rsidR="008D2423" w:rsidRPr="00A05E59">
        <w:rPr>
          <w:rFonts w:asciiTheme="minorHAnsi" w:hAnsiTheme="minorHAnsi" w:cstheme="minorHAnsi"/>
          <w:b/>
          <w:bCs/>
        </w:rPr>
        <w:t>NAMMCO reporting forms – one per hunt</w:t>
      </w:r>
    </w:p>
    <w:p w14:paraId="6207D9E5" w14:textId="6531767D" w:rsidR="008D5E01" w:rsidRPr="008D5E01" w:rsidRDefault="008D5E01" w:rsidP="00566D72">
      <w:pPr>
        <w:tabs>
          <w:tab w:val="left" w:pos="600"/>
          <w:tab w:val="left" w:pos="1320"/>
        </w:tabs>
        <w:ind w:left="360"/>
        <w:jc w:val="both"/>
        <w:rPr>
          <w:rFonts w:asciiTheme="minorHAnsi" w:hAnsiTheme="minorHAnsi" w:cstheme="minorHAnsi"/>
        </w:rPr>
      </w:pPr>
      <w:r w:rsidRPr="008D5E01">
        <w:rPr>
          <w:rFonts w:asciiTheme="minorHAnsi" w:hAnsiTheme="minorHAnsi" w:cstheme="minorHAnsi"/>
        </w:rPr>
        <w:t>NAMMCO/CIO-2019-0</w:t>
      </w:r>
      <w:r w:rsidR="00707CC9">
        <w:rPr>
          <w:rFonts w:asciiTheme="minorHAnsi" w:hAnsiTheme="minorHAnsi" w:cstheme="minorHAnsi"/>
        </w:rPr>
        <w:t>3</w:t>
      </w:r>
      <w:r w:rsidRPr="008D5E01">
        <w:rPr>
          <w:rFonts w:asciiTheme="minorHAnsi" w:hAnsiTheme="minorHAnsi" w:cstheme="minorHAnsi"/>
        </w:rPr>
        <w:t>/0</w:t>
      </w:r>
      <w:r>
        <w:rPr>
          <w:rFonts w:asciiTheme="minorHAnsi" w:hAnsiTheme="minorHAnsi" w:cstheme="minorHAnsi"/>
        </w:rPr>
        <w:t>5</w:t>
      </w:r>
      <w:r w:rsidRPr="008D5E01">
        <w:rPr>
          <w:rFonts w:asciiTheme="minorHAnsi" w:hAnsiTheme="minorHAnsi" w:cstheme="minorHAnsi"/>
        </w:rPr>
        <w:t xml:space="preserve"> represents </w:t>
      </w:r>
      <w:r w:rsidR="00707CC9">
        <w:rPr>
          <w:rFonts w:asciiTheme="minorHAnsi" w:hAnsiTheme="minorHAnsi" w:cstheme="minorHAnsi"/>
        </w:rPr>
        <w:t xml:space="preserve">a </w:t>
      </w:r>
      <w:r w:rsidRPr="008D5E01">
        <w:rPr>
          <w:rFonts w:asciiTheme="minorHAnsi" w:hAnsiTheme="minorHAnsi" w:cstheme="minorHAnsi"/>
        </w:rPr>
        <w:t>draft prepared by the Secretariat.</w:t>
      </w:r>
    </w:p>
    <w:p w14:paraId="695C940B" w14:textId="4FA38B70" w:rsidR="008D2423" w:rsidRDefault="008D2423" w:rsidP="00566D72">
      <w:pPr>
        <w:pStyle w:val="Listeavsnitt"/>
        <w:numPr>
          <w:ilvl w:val="0"/>
          <w:numId w:val="0"/>
        </w:numPr>
        <w:tabs>
          <w:tab w:val="left" w:pos="600"/>
          <w:tab w:val="left" w:pos="1320"/>
        </w:tabs>
        <w:ind w:left="360"/>
        <w:jc w:val="both"/>
        <w:rPr>
          <w:rFonts w:asciiTheme="minorHAnsi" w:hAnsiTheme="minorHAnsi" w:cstheme="minorHAnsi"/>
        </w:rPr>
      </w:pPr>
    </w:p>
    <w:p w14:paraId="63FA76FC" w14:textId="4C6ED140" w:rsidR="00A524A7" w:rsidRDefault="00336E6B" w:rsidP="00566D72">
      <w:pPr>
        <w:numPr>
          <w:ilvl w:val="0"/>
          <w:numId w:val="12"/>
        </w:numPr>
        <w:tabs>
          <w:tab w:val="left" w:pos="600"/>
          <w:tab w:val="left" w:pos="1320"/>
        </w:tabs>
        <w:jc w:val="both"/>
        <w:rPr>
          <w:rFonts w:asciiTheme="minorHAnsi" w:hAnsiTheme="minorHAnsi" w:cstheme="minorHAnsi"/>
          <w:b/>
          <w:bCs/>
        </w:rPr>
      </w:pPr>
      <w:r>
        <w:rPr>
          <w:rFonts w:asciiTheme="minorHAnsi" w:hAnsiTheme="minorHAnsi" w:cstheme="minorHAnsi"/>
          <w:b/>
          <w:bCs/>
        </w:rPr>
        <w:t>EVALUATION OF THE SCHEME</w:t>
      </w:r>
    </w:p>
    <w:p w14:paraId="231D17B7" w14:textId="77777777" w:rsidR="00EE7EB1" w:rsidRDefault="00EE7EB1" w:rsidP="00566D72">
      <w:pPr>
        <w:tabs>
          <w:tab w:val="left" w:pos="600"/>
          <w:tab w:val="left" w:pos="1320"/>
        </w:tabs>
        <w:ind w:left="360"/>
        <w:jc w:val="both"/>
        <w:rPr>
          <w:rFonts w:asciiTheme="minorHAnsi" w:hAnsiTheme="minorHAnsi" w:cstheme="minorHAnsi"/>
          <w:b/>
          <w:bCs/>
        </w:rPr>
      </w:pPr>
    </w:p>
    <w:p w14:paraId="5178C580" w14:textId="7E79D63F" w:rsidR="001F0D5A" w:rsidRPr="001F0D5A" w:rsidRDefault="001F0D5A" w:rsidP="00566D72">
      <w:pPr>
        <w:tabs>
          <w:tab w:val="left" w:pos="600"/>
          <w:tab w:val="left" w:pos="1320"/>
        </w:tabs>
        <w:ind w:left="360"/>
        <w:jc w:val="both"/>
        <w:rPr>
          <w:rFonts w:asciiTheme="minorHAnsi" w:hAnsiTheme="minorHAnsi" w:cstheme="minorHAnsi"/>
          <w:b/>
          <w:bCs/>
        </w:rPr>
      </w:pPr>
      <w:r w:rsidRPr="001F0D5A">
        <w:rPr>
          <w:rFonts w:asciiTheme="minorHAnsi" w:hAnsiTheme="minorHAnsi" w:cstheme="minorHAnsi"/>
          <w:b/>
          <w:bCs/>
        </w:rPr>
        <w:t>8.1</w:t>
      </w:r>
      <w:r w:rsidRPr="001F0D5A">
        <w:rPr>
          <w:rFonts w:asciiTheme="minorHAnsi" w:hAnsiTheme="minorHAnsi" w:cstheme="minorHAnsi"/>
          <w:b/>
          <w:bCs/>
        </w:rPr>
        <w:tab/>
        <w:t xml:space="preserve">Coverage rates </w:t>
      </w:r>
    </w:p>
    <w:p w14:paraId="2B9DA203" w14:textId="5BF91202" w:rsidR="00707CC9" w:rsidRDefault="00707CC9" w:rsidP="00566D72">
      <w:pPr>
        <w:tabs>
          <w:tab w:val="left" w:pos="600"/>
          <w:tab w:val="left" w:pos="1320"/>
        </w:tabs>
        <w:ind w:left="360"/>
        <w:jc w:val="both"/>
        <w:rPr>
          <w:rFonts w:asciiTheme="minorHAnsi" w:hAnsiTheme="minorHAnsi" w:cstheme="minorHAnsi"/>
        </w:rPr>
      </w:pPr>
      <w:r>
        <w:rPr>
          <w:rFonts w:asciiTheme="minorHAnsi" w:hAnsiTheme="minorHAnsi" w:cstheme="minorHAnsi"/>
        </w:rPr>
        <w:t xml:space="preserve">NAMMCO/CIO/2019-03/08 is the review of the Observation Scheme made by the Secretariat and CIO. </w:t>
      </w:r>
    </w:p>
    <w:p w14:paraId="4B643C65" w14:textId="77777777" w:rsidR="00707CC9" w:rsidRDefault="00707CC9" w:rsidP="00566D72">
      <w:pPr>
        <w:tabs>
          <w:tab w:val="left" w:pos="600"/>
          <w:tab w:val="left" w:pos="1320"/>
        </w:tabs>
        <w:ind w:left="360"/>
        <w:jc w:val="both"/>
        <w:rPr>
          <w:rFonts w:asciiTheme="minorHAnsi" w:hAnsiTheme="minorHAnsi" w:cstheme="minorHAnsi"/>
        </w:rPr>
      </w:pPr>
    </w:p>
    <w:p w14:paraId="11198D1B" w14:textId="7D34BA3A" w:rsidR="00A05E59" w:rsidRDefault="00A05E59" w:rsidP="00566D72">
      <w:pPr>
        <w:tabs>
          <w:tab w:val="left" w:pos="600"/>
          <w:tab w:val="left" w:pos="1320"/>
        </w:tabs>
        <w:ind w:left="360"/>
        <w:jc w:val="both"/>
        <w:rPr>
          <w:rFonts w:asciiTheme="minorHAnsi" w:hAnsiTheme="minorHAnsi" w:cstheme="minorHAnsi"/>
        </w:rPr>
      </w:pPr>
      <w:r>
        <w:rPr>
          <w:rFonts w:asciiTheme="minorHAnsi" w:hAnsiTheme="minorHAnsi" w:cstheme="minorHAnsi"/>
        </w:rPr>
        <w:t xml:space="preserve">CIO is asked to revisit the review of the Observation Scheme for the purpose of looking at the different described coverage rates </w:t>
      </w:r>
      <w:r w:rsidR="00FA0B68">
        <w:rPr>
          <w:rFonts w:asciiTheme="minorHAnsi" w:hAnsiTheme="minorHAnsi" w:cstheme="minorHAnsi"/>
        </w:rPr>
        <w:t xml:space="preserve">to </w:t>
      </w:r>
      <w:r>
        <w:rPr>
          <w:rFonts w:asciiTheme="minorHAnsi" w:hAnsiTheme="minorHAnsi" w:cstheme="minorHAnsi"/>
        </w:rPr>
        <w:t xml:space="preserve">identifying which rates to use for the different hunts.  </w:t>
      </w:r>
    </w:p>
    <w:p w14:paraId="6AD94BAA" w14:textId="2D3897B2" w:rsidR="00707CC9" w:rsidRDefault="00707CC9" w:rsidP="00566D72">
      <w:pPr>
        <w:tabs>
          <w:tab w:val="left" w:pos="600"/>
          <w:tab w:val="left" w:pos="1320"/>
        </w:tabs>
        <w:ind w:left="360"/>
        <w:jc w:val="both"/>
        <w:rPr>
          <w:rFonts w:asciiTheme="minorHAnsi" w:hAnsiTheme="minorHAnsi" w:cstheme="minorHAnsi"/>
        </w:rPr>
      </w:pPr>
    </w:p>
    <w:p w14:paraId="6F204088" w14:textId="14F29EF6" w:rsidR="00707CC9" w:rsidRDefault="00707CC9" w:rsidP="00566D72">
      <w:pPr>
        <w:tabs>
          <w:tab w:val="left" w:pos="600"/>
          <w:tab w:val="left" w:pos="1320"/>
        </w:tabs>
        <w:ind w:left="360"/>
        <w:jc w:val="both"/>
        <w:rPr>
          <w:rFonts w:asciiTheme="minorHAnsi" w:hAnsiTheme="minorHAnsi" w:cstheme="minorHAnsi"/>
        </w:rPr>
      </w:pPr>
      <w:r>
        <w:rPr>
          <w:rFonts w:asciiTheme="minorHAnsi" w:hAnsiTheme="minorHAnsi" w:cstheme="minorHAnsi"/>
        </w:rPr>
        <w:t xml:space="preserve">NAMMCO/CIO/2019-03/06 gives an overview of all different hunts in NAMMCO and which have been observed from 1998 – 2017. </w:t>
      </w:r>
      <w:r w:rsidR="00454CE5">
        <w:rPr>
          <w:rFonts w:asciiTheme="minorHAnsi" w:hAnsiTheme="minorHAnsi" w:cstheme="minorHAnsi"/>
        </w:rPr>
        <w:t xml:space="preserve">CIO should consider if there is a need to define priority hunts for observation. </w:t>
      </w:r>
    </w:p>
    <w:p w14:paraId="2AB6F240" w14:textId="47783DCB" w:rsidR="001F0D5A" w:rsidRDefault="001F0D5A" w:rsidP="00566D72">
      <w:pPr>
        <w:tabs>
          <w:tab w:val="left" w:pos="600"/>
          <w:tab w:val="left" w:pos="1320"/>
        </w:tabs>
        <w:ind w:left="360"/>
        <w:jc w:val="both"/>
        <w:rPr>
          <w:rFonts w:asciiTheme="minorHAnsi" w:hAnsiTheme="minorHAnsi" w:cstheme="minorHAnsi"/>
        </w:rPr>
      </w:pPr>
    </w:p>
    <w:p w14:paraId="3256680F" w14:textId="087C1705" w:rsidR="001F0D5A" w:rsidRPr="001F0D5A" w:rsidRDefault="001F0D5A" w:rsidP="00566D72">
      <w:pPr>
        <w:tabs>
          <w:tab w:val="left" w:pos="600"/>
          <w:tab w:val="left" w:pos="1320"/>
        </w:tabs>
        <w:ind w:left="360"/>
        <w:jc w:val="both"/>
        <w:rPr>
          <w:rFonts w:asciiTheme="minorHAnsi" w:hAnsiTheme="minorHAnsi" w:cstheme="minorHAnsi"/>
          <w:b/>
          <w:bCs/>
        </w:rPr>
      </w:pPr>
      <w:r w:rsidRPr="001F0D5A">
        <w:rPr>
          <w:rFonts w:asciiTheme="minorHAnsi" w:hAnsiTheme="minorHAnsi" w:cstheme="minorHAnsi"/>
          <w:b/>
          <w:bCs/>
        </w:rPr>
        <w:t>8.2</w:t>
      </w:r>
      <w:r w:rsidRPr="001F0D5A">
        <w:rPr>
          <w:rFonts w:asciiTheme="minorHAnsi" w:hAnsiTheme="minorHAnsi" w:cstheme="minorHAnsi"/>
          <w:b/>
          <w:bCs/>
        </w:rPr>
        <w:tab/>
        <w:t xml:space="preserve">Evaluation procedure </w:t>
      </w:r>
    </w:p>
    <w:p w14:paraId="687D6B08" w14:textId="765537B9" w:rsidR="00566D72" w:rsidRDefault="00566D72" w:rsidP="00566D72">
      <w:pPr>
        <w:autoSpaceDE/>
        <w:autoSpaceDN/>
        <w:adjustRightInd/>
        <w:spacing w:after="120"/>
        <w:ind w:left="360"/>
        <w:jc w:val="both"/>
        <w:rPr>
          <w:rFonts w:ascii="Calibri" w:hAnsi="Calibri"/>
        </w:rPr>
      </w:pPr>
      <w:r>
        <w:rPr>
          <w:rFonts w:ascii="Calibri" w:hAnsi="Calibri"/>
        </w:rPr>
        <w:t xml:space="preserve">From the Provisions: </w:t>
      </w:r>
    </w:p>
    <w:p w14:paraId="60E3A640" w14:textId="77777777" w:rsidR="00566D72" w:rsidRPr="00566D72" w:rsidRDefault="001F0D5A" w:rsidP="00566D72">
      <w:pPr>
        <w:autoSpaceDE/>
        <w:autoSpaceDN/>
        <w:adjustRightInd/>
        <w:spacing w:after="120"/>
        <w:ind w:left="360"/>
        <w:jc w:val="both"/>
        <w:rPr>
          <w:rFonts w:ascii="Calibri" w:hAnsi="Calibri"/>
          <w:i/>
          <w:iCs/>
        </w:rPr>
      </w:pPr>
      <w:r w:rsidRPr="001F0D5A">
        <w:rPr>
          <w:rFonts w:ascii="Calibri" w:hAnsi="Calibri"/>
          <w:i/>
          <w:iCs/>
        </w:rPr>
        <w:t>1. The purpose of this Observation Scheme is to collect reliable information on all kinds of hunting activities in the NAMMCO Member Countries. The objectives are to</w:t>
      </w:r>
    </w:p>
    <w:p w14:paraId="482B65CA" w14:textId="77777777" w:rsidR="00566D72" w:rsidRPr="00566D72" w:rsidRDefault="001F0D5A" w:rsidP="00566D72">
      <w:pPr>
        <w:autoSpaceDE/>
        <w:autoSpaceDN/>
        <w:adjustRightInd/>
        <w:spacing w:after="120"/>
        <w:ind w:left="360"/>
        <w:jc w:val="both"/>
        <w:rPr>
          <w:rFonts w:ascii="Calibri" w:hAnsi="Calibri"/>
          <w:i/>
          <w:iCs/>
        </w:rPr>
      </w:pPr>
      <w:r w:rsidRPr="001F0D5A">
        <w:rPr>
          <w:rFonts w:ascii="Calibri" w:hAnsi="Calibri"/>
          <w:i/>
          <w:iCs/>
        </w:rPr>
        <w:lastRenderedPageBreak/>
        <w:t xml:space="preserve"> a) provide a mechanism for NAMMCO to oversee whether recommendations made by NAMMCO are implemented and national regulations are adhered to </w:t>
      </w:r>
    </w:p>
    <w:p w14:paraId="712D7328" w14:textId="77777777" w:rsidR="00566D72" w:rsidRPr="00566D72" w:rsidRDefault="001F0D5A" w:rsidP="00566D72">
      <w:pPr>
        <w:autoSpaceDE/>
        <w:autoSpaceDN/>
        <w:adjustRightInd/>
        <w:spacing w:after="120"/>
        <w:ind w:left="360"/>
        <w:jc w:val="both"/>
        <w:rPr>
          <w:rFonts w:ascii="Calibri" w:hAnsi="Calibri"/>
          <w:i/>
          <w:iCs/>
        </w:rPr>
      </w:pPr>
      <w:r w:rsidRPr="001F0D5A">
        <w:rPr>
          <w:rFonts w:ascii="Calibri" w:hAnsi="Calibri"/>
          <w:i/>
          <w:iCs/>
        </w:rPr>
        <w:t xml:space="preserve">b) provide a foundation for the member states to evaluate whether a recommendation is serving its purpose or not </w:t>
      </w:r>
    </w:p>
    <w:p w14:paraId="7A95EC40" w14:textId="77777777" w:rsidR="00566D72" w:rsidRPr="00566D72" w:rsidRDefault="001F0D5A" w:rsidP="00566D72">
      <w:pPr>
        <w:autoSpaceDE/>
        <w:autoSpaceDN/>
        <w:adjustRightInd/>
        <w:spacing w:after="120"/>
        <w:ind w:left="360"/>
        <w:jc w:val="both"/>
        <w:rPr>
          <w:rFonts w:ascii="Calibri" w:hAnsi="Calibri"/>
          <w:i/>
          <w:iCs/>
        </w:rPr>
      </w:pPr>
      <w:r w:rsidRPr="001F0D5A">
        <w:rPr>
          <w:rFonts w:ascii="Calibri" w:hAnsi="Calibri"/>
          <w:i/>
          <w:iCs/>
        </w:rPr>
        <w:t xml:space="preserve">c) contribute to the improvement of the national regulation of hunting activities in the Member Countries </w:t>
      </w:r>
    </w:p>
    <w:p w14:paraId="40C1E26C" w14:textId="77A7C74E" w:rsidR="001F0D5A" w:rsidRPr="001F0D5A" w:rsidRDefault="001F0D5A" w:rsidP="00566D72">
      <w:pPr>
        <w:autoSpaceDE/>
        <w:autoSpaceDN/>
        <w:adjustRightInd/>
        <w:spacing w:after="120"/>
        <w:ind w:left="360"/>
        <w:jc w:val="both"/>
        <w:rPr>
          <w:rFonts w:ascii="Calibri" w:hAnsi="Calibri"/>
          <w:i/>
          <w:iCs/>
        </w:rPr>
      </w:pPr>
      <w:r w:rsidRPr="001F0D5A">
        <w:rPr>
          <w:rFonts w:ascii="Calibri" w:hAnsi="Calibri"/>
          <w:i/>
          <w:iCs/>
        </w:rPr>
        <w:t>2. These objectives will be reached by NAMMCO appointing observers to observe hunting and inspection activities in NAMMCO member countries and the Committee on Inspection and Observation reviewing the observation activities and the implementation of NAMMCO recommendations in national legislations (see section 1).</w:t>
      </w:r>
    </w:p>
    <w:p w14:paraId="4800BC7C" w14:textId="77777777" w:rsidR="00566D72" w:rsidRDefault="00566D72" w:rsidP="00566D72">
      <w:pPr>
        <w:tabs>
          <w:tab w:val="left" w:pos="600"/>
          <w:tab w:val="left" w:pos="1320"/>
        </w:tabs>
        <w:ind w:left="360"/>
        <w:jc w:val="both"/>
        <w:rPr>
          <w:rFonts w:asciiTheme="minorHAnsi" w:hAnsiTheme="minorHAnsi" w:cstheme="minorHAnsi"/>
        </w:rPr>
      </w:pPr>
    </w:p>
    <w:p w14:paraId="6AE76597" w14:textId="37DD833E" w:rsidR="001F0D5A" w:rsidRDefault="001F0D5A" w:rsidP="00566D72">
      <w:pPr>
        <w:tabs>
          <w:tab w:val="left" w:pos="600"/>
          <w:tab w:val="left" w:pos="1320"/>
        </w:tabs>
        <w:ind w:left="360"/>
        <w:jc w:val="both"/>
        <w:rPr>
          <w:rFonts w:asciiTheme="minorHAnsi" w:hAnsiTheme="minorHAnsi" w:cstheme="minorHAnsi"/>
        </w:rPr>
      </w:pPr>
      <w:r>
        <w:rPr>
          <w:rFonts w:asciiTheme="minorHAnsi" w:hAnsiTheme="minorHAnsi" w:cstheme="minorHAnsi"/>
        </w:rPr>
        <w:t>CIO should develop a procedure for assessing member countries compliance to NAMMCO recommendations</w:t>
      </w:r>
      <w:r w:rsidR="00566D72">
        <w:rPr>
          <w:rFonts w:asciiTheme="minorHAnsi" w:hAnsiTheme="minorHAnsi" w:cstheme="minorHAnsi"/>
        </w:rPr>
        <w:t>.</w:t>
      </w:r>
    </w:p>
    <w:p w14:paraId="7BDAFD5B" w14:textId="77777777" w:rsidR="00336E6B" w:rsidRDefault="00336E6B" w:rsidP="00566D72">
      <w:pPr>
        <w:tabs>
          <w:tab w:val="left" w:pos="600"/>
          <w:tab w:val="left" w:pos="1320"/>
        </w:tabs>
        <w:ind w:left="360"/>
        <w:jc w:val="both"/>
        <w:rPr>
          <w:rFonts w:asciiTheme="minorHAnsi" w:hAnsiTheme="minorHAnsi" w:cstheme="minorHAnsi"/>
          <w:b/>
          <w:bCs/>
        </w:rPr>
      </w:pPr>
    </w:p>
    <w:p w14:paraId="77963CD3" w14:textId="2E09E7EC" w:rsidR="00A524A7" w:rsidRDefault="00C84FDB" w:rsidP="00566D72">
      <w:pPr>
        <w:numPr>
          <w:ilvl w:val="0"/>
          <w:numId w:val="12"/>
        </w:numPr>
        <w:tabs>
          <w:tab w:val="left" w:pos="600"/>
          <w:tab w:val="left" w:pos="1320"/>
        </w:tabs>
        <w:jc w:val="both"/>
        <w:rPr>
          <w:rFonts w:asciiTheme="minorHAnsi" w:hAnsiTheme="minorHAnsi" w:cstheme="minorHAnsi"/>
          <w:b/>
          <w:bCs/>
        </w:rPr>
      </w:pPr>
      <w:r>
        <w:rPr>
          <w:rFonts w:asciiTheme="minorHAnsi" w:hAnsiTheme="minorHAnsi" w:cstheme="minorHAnsi"/>
          <w:b/>
          <w:bCs/>
        </w:rPr>
        <w:t>TRAINING COURSE OBSERVERS</w:t>
      </w:r>
    </w:p>
    <w:p w14:paraId="4D130188" w14:textId="7F42970C" w:rsidR="00586ED2" w:rsidRDefault="00586ED2" w:rsidP="00566D72">
      <w:pPr>
        <w:tabs>
          <w:tab w:val="left" w:pos="600"/>
          <w:tab w:val="left" w:pos="1320"/>
        </w:tabs>
        <w:ind w:left="360"/>
        <w:jc w:val="both"/>
        <w:rPr>
          <w:rFonts w:asciiTheme="minorHAnsi" w:hAnsiTheme="minorHAnsi" w:cstheme="minorHAnsi"/>
          <w:b/>
          <w:bCs/>
        </w:rPr>
      </w:pPr>
    </w:p>
    <w:p w14:paraId="38A9ABFC" w14:textId="0EBFD68E" w:rsidR="00586ED2" w:rsidRDefault="00A05E59" w:rsidP="00566D72">
      <w:pPr>
        <w:tabs>
          <w:tab w:val="left" w:pos="600"/>
          <w:tab w:val="left" w:pos="1320"/>
        </w:tabs>
        <w:ind w:left="360"/>
        <w:jc w:val="both"/>
        <w:rPr>
          <w:rFonts w:asciiTheme="minorHAnsi" w:hAnsiTheme="minorHAnsi" w:cstheme="minorHAnsi"/>
        </w:rPr>
      </w:pPr>
      <w:r w:rsidRPr="00A05E59">
        <w:rPr>
          <w:rFonts w:asciiTheme="minorHAnsi" w:hAnsiTheme="minorHAnsi" w:cstheme="minorHAnsi"/>
        </w:rPr>
        <w:t>Date is set to 3 – 7 February 2020</w:t>
      </w:r>
      <w:r>
        <w:rPr>
          <w:rFonts w:asciiTheme="minorHAnsi" w:hAnsiTheme="minorHAnsi" w:cstheme="minorHAnsi"/>
        </w:rPr>
        <w:t xml:space="preserve"> in Iceland. </w:t>
      </w:r>
      <w:proofErr w:type="spellStart"/>
      <w:r>
        <w:rPr>
          <w:rFonts w:asciiTheme="minorHAnsi" w:hAnsiTheme="minorHAnsi" w:cstheme="minorHAnsi"/>
        </w:rPr>
        <w:t>NAMMCO</w:t>
      </w:r>
      <w:proofErr w:type="spellEnd"/>
      <w:r>
        <w:rPr>
          <w:rFonts w:asciiTheme="minorHAnsi" w:hAnsiTheme="minorHAnsi" w:cstheme="minorHAnsi"/>
        </w:rPr>
        <w:t>/CIO-2019-0</w:t>
      </w:r>
      <w:r w:rsidR="00EE7EB1">
        <w:rPr>
          <w:rFonts w:asciiTheme="minorHAnsi" w:hAnsiTheme="minorHAnsi" w:cstheme="minorHAnsi"/>
        </w:rPr>
        <w:t>3</w:t>
      </w:r>
      <w:r>
        <w:rPr>
          <w:rFonts w:asciiTheme="minorHAnsi" w:hAnsiTheme="minorHAnsi" w:cstheme="minorHAnsi"/>
        </w:rPr>
        <w:t>/0</w:t>
      </w:r>
      <w:r w:rsidR="00EE7EB1">
        <w:rPr>
          <w:rFonts w:asciiTheme="minorHAnsi" w:hAnsiTheme="minorHAnsi" w:cstheme="minorHAnsi"/>
        </w:rPr>
        <w:t>9</w:t>
      </w:r>
      <w:r>
        <w:rPr>
          <w:rFonts w:asciiTheme="minorHAnsi" w:hAnsiTheme="minorHAnsi" w:cstheme="minorHAnsi"/>
        </w:rPr>
        <w:t xml:space="preserve"> </w:t>
      </w:r>
      <w:r w:rsidR="001F0D5A">
        <w:rPr>
          <w:rFonts w:asciiTheme="minorHAnsi" w:hAnsiTheme="minorHAnsi" w:cstheme="minorHAnsi"/>
        </w:rPr>
        <w:t>is a proposal for programme</w:t>
      </w:r>
      <w:r w:rsidR="00707CC9">
        <w:rPr>
          <w:rFonts w:asciiTheme="minorHAnsi" w:hAnsiTheme="minorHAnsi" w:cstheme="minorHAnsi"/>
        </w:rPr>
        <w:t xml:space="preserve"> </w:t>
      </w:r>
      <w:proofErr w:type="gramStart"/>
      <w:r w:rsidR="00707CC9">
        <w:rPr>
          <w:rFonts w:asciiTheme="minorHAnsi" w:hAnsiTheme="minorHAnsi" w:cstheme="minorHAnsi"/>
        </w:rPr>
        <w:t>and also</w:t>
      </w:r>
      <w:proofErr w:type="gramEnd"/>
      <w:r w:rsidR="00707CC9">
        <w:rPr>
          <w:rFonts w:asciiTheme="minorHAnsi" w:hAnsiTheme="minorHAnsi" w:cstheme="minorHAnsi"/>
        </w:rPr>
        <w:t xml:space="preserve"> other relevant background information such as the participants evaluation of the last 2013 training course</w:t>
      </w:r>
      <w:r w:rsidR="001F0D5A">
        <w:rPr>
          <w:rFonts w:asciiTheme="minorHAnsi" w:hAnsiTheme="minorHAnsi" w:cstheme="minorHAnsi"/>
        </w:rPr>
        <w:t>.</w:t>
      </w:r>
      <w:r w:rsidR="00707CC9">
        <w:rPr>
          <w:rFonts w:asciiTheme="minorHAnsi" w:hAnsiTheme="minorHAnsi" w:cstheme="minorHAnsi"/>
        </w:rPr>
        <w:t xml:space="preserve"> </w:t>
      </w:r>
    </w:p>
    <w:p w14:paraId="6425F9C6" w14:textId="1FEBFB5F" w:rsidR="00707CC9" w:rsidRDefault="00707CC9" w:rsidP="00566D72">
      <w:pPr>
        <w:tabs>
          <w:tab w:val="left" w:pos="600"/>
          <w:tab w:val="left" w:pos="1320"/>
        </w:tabs>
        <w:ind w:left="360"/>
        <w:jc w:val="both"/>
        <w:rPr>
          <w:rFonts w:asciiTheme="minorHAnsi" w:hAnsiTheme="minorHAnsi" w:cstheme="minorHAnsi"/>
        </w:rPr>
      </w:pPr>
    </w:p>
    <w:p w14:paraId="2B636E35" w14:textId="44286BFE" w:rsidR="001F0D5A" w:rsidRPr="001F0D5A" w:rsidRDefault="001F0D5A" w:rsidP="00566D72">
      <w:pPr>
        <w:tabs>
          <w:tab w:val="left" w:pos="600"/>
          <w:tab w:val="left" w:pos="1320"/>
        </w:tabs>
        <w:ind w:left="360"/>
        <w:jc w:val="both"/>
        <w:rPr>
          <w:rFonts w:asciiTheme="minorHAnsi" w:hAnsiTheme="minorHAnsi" w:cstheme="minorHAnsi"/>
        </w:rPr>
      </w:pPr>
      <w:r>
        <w:rPr>
          <w:rFonts w:asciiTheme="minorHAnsi" w:hAnsiTheme="minorHAnsi" w:cstheme="minorHAnsi"/>
        </w:rPr>
        <w:t xml:space="preserve">All Parties are asked to nominate observer candidates for participation in the course. Maximum 3 per member. </w:t>
      </w:r>
    </w:p>
    <w:p w14:paraId="00324519" w14:textId="23917972" w:rsidR="00336E6B" w:rsidRDefault="00336E6B" w:rsidP="00566D72">
      <w:pPr>
        <w:tabs>
          <w:tab w:val="left" w:pos="600"/>
          <w:tab w:val="left" w:pos="1320"/>
        </w:tabs>
        <w:ind w:left="360"/>
        <w:jc w:val="both"/>
        <w:rPr>
          <w:rFonts w:asciiTheme="minorHAnsi" w:hAnsiTheme="minorHAnsi" w:cstheme="minorHAnsi"/>
          <w:b/>
          <w:bCs/>
        </w:rPr>
      </w:pPr>
    </w:p>
    <w:p w14:paraId="0EF8C69C" w14:textId="4EF9ACA0" w:rsidR="001F0D5A" w:rsidRDefault="001F0D5A" w:rsidP="00566D72">
      <w:pPr>
        <w:numPr>
          <w:ilvl w:val="0"/>
          <w:numId w:val="12"/>
        </w:numPr>
        <w:tabs>
          <w:tab w:val="left" w:pos="600"/>
          <w:tab w:val="left" w:pos="1320"/>
        </w:tabs>
        <w:jc w:val="both"/>
        <w:rPr>
          <w:rFonts w:asciiTheme="minorHAnsi" w:hAnsiTheme="minorHAnsi" w:cstheme="minorHAnsi"/>
          <w:b/>
          <w:bCs/>
        </w:rPr>
      </w:pPr>
      <w:r>
        <w:rPr>
          <w:rFonts w:asciiTheme="minorHAnsi" w:hAnsiTheme="minorHAnsi" w:cstheme="minorHAnsi"/>
          <w:b/>
          <w:bCs/>
        </w:rPr>
        <w:t>IDENTIFYING SCOPE OF OBSERVATION ACTIVITIES IN 2020</w:t>
      </w:r>
    </w:p>
    <w:p w14:paraId="5B6059EE" w14:textId="175F06E1" w:rsidR="001F0D5A" w:rsidRDefault="001F0D5A" w:rsidP="00566D72">
      <w:pPr>
        <w:tabs>
          <w:tab w:val="left" w:pos="600"/>
          <w:tab w:val="left" w:pos="1320"/>
        </w:tabs>
        <w:ind w:left="360"/>
        <w:jc w:val="both"/>
        <w:rPr>
          <w:rFonts w:asciiTheme="minorHAnsi" w:hAnsiTheme="minorHAnsi" w:cstheme="minorHAnsi"/>
          <w:b/>
          <w:bCs/>
        </w:rPr>
      </w:pPr>
    </w:p>
    <w:p w14:paraId="5B7E71E6" w14:textId="4E3F2C01" w:rsidR="00707CC9" w:rsidRDefault="00707CC9" w:rsidP="00707CC9">
      <w:pPr>
        <w:pStyle w:val="Listeavsnitt"/>
        <w:numPr>
          <w:ilvl w:val="0"/>
          <w:numId w:val="0"/>
        </w:numPr>
        <w:tabs>
          <w:tab w:val="left" w:pos="600"/>
          <w:tab w:val="left" w:pos="1320"/>
        </w:tabs>
        <w:ind w:left="360"/>
        <w:jc w:val="both"/>
        <w:rPr>
          <w:rFonts w:asciiTheme="minorHAnsi" w:hAnsiTheme="minorHAnsi" w:cstheme="minorHAnsi"/>
        </w:rPr>
      </w:pPr>
      <w:r w:rsidRPr="00707CC9">
        <w:rPr>
          <w:rFonts w:asciiTheme="minorHAnsi" w:hAnsiTheme="minorHAnsi" w:cstheme="minorHAnsi"/>
        </w:rPr>
        <w:t xml:space="preserve">NAMMCO/CIO/2019-03/06 gives an overview of all different hunts in NAMMCO and which have been observed from 1998 – 2017. </w:t>
      </w:r>
    </w:p>
    <w:p w14:paraId="4334A9DD" w14:textId="56655FF8" w:rsidR="00454CE5" w:rsidRDefault="00454CE5" w:rsidP="00707CC9">
      <w:pPr>
        <w:pStyle w:val="Listeavsnitt"/>
        <w:numPr>
          <w:ilvl w:val="0"/>
          <w:numId w:val="0"/>
        </w:numPr>
        <w:tabs>
          <w:tab w:val="left" w:pos="600"/>
          <w:tab w:val="left" w:pos="1320"/>
        </w:tabs>
        <w:ind w:left="360"/>
        <w:jc w:val="both"/>
        <w:rPr>
          <w:rFonts w:asciiTheme="minorHAnsi" w:hAnsiTheme="minorHAnsi" w:cstheme="minorHAnsi"/>
        </w:rPr>
      </w:pPr>
    </w:p>
    <w:p w14:paraId="4FC2EE13" w14:textId="2FA2ADF8" w:rsidR="0000347B" w:rsidRDefault="0000347B" w:rsidP="00566D72">
      <w:pPr>
        <w:numPr>
          <w:ilvl w:val="0"/>
          <w:numId w:val="12"/>
        </w:numPr>
        <w:tabs>
          <w:tab w:val="left" w:pos="600"/>
          <w:tab w:val="left" w:pos="1320"/>
        </w:tabs>
        <w:jc w:val="both"/>
        <w:rPr>
          <w:rFonts w:asciiTheme="minorHAnsi" w:hAnsiTheme="minorHAnsi" w:cstheme="minorHAnsi"/>
          <w:b/>
          <w:bCs/>
        </w:rPr>
      </w:pPr>
      <w:r w:rsidRPr="00DA5484">
        <w:rPr>
          <w:rFonts w:asciiTheme="minorHAnsi" w:hAnsiTheme="minorHAnsi" w:cstheme="minorHAnsi"/>
          <w:b/>
          <w:bCs/>
        </w:rPr>
        <w:t>NEXT MEETING</w:t>
      </w:r>
    </w:p>
    <w:p w14:paraId="71F08C2D" w14:textId="343E97A1" w:rsidR="0045359F" w:rsidRDefault="0045359F" w:rsidP="00566D72">
      <w:pPr>
        <w:tabs>
          <w:tab w:val="left" w:pos="600"/>
          <w:tab w:val="left" w:pos="1320"/>
        </w:tabs>
        <w:jc w:val="both"/>
        <w:rPr>
          <w:rFonts w:asciiTheme="minorHAnsi" w:hAnsiTheme="minorHAnsi" w:cstheme="minorHAnsi"/>
          <w:b/>
          <w:bCs/>
        </w:rPr>
      </w:pPr>
    </w:p>
    <w:p w14:paraId="3F803719" w14:textId="77777777" w:rsidR="006F179E" w:rsidRPr="00DA5484" w:rsidRDefault="006F179E" w:rsidP="00566D72">
      <w:pPr>
        <w:numPr>
          <w:ilvl w:val="0"/>
          <w:numId w:val="12"/>
        </w:numPr>
        <w:tabs>
          <w:tab w:val="left" w:pos="600"/>
          <w:tab w:val="left" w:pos="1320"/>
        </w:tabs>
        <w:jc w:val="both"/>
        <w:rPr>
          <w:rFonts w:asciiTheme="minorHAnsi" w:hAnsiTheme="minorHAnsi" w:cstheme="minorHAnsi"/>
          <w:b/>
          <w:bCs/>
        </w:rPr>
      </w:pPr>
      <w:r w:rsidRPr="00DA5484">
        <w:rPr>
          <w:rFonts w:asciiTheme="minorHAnsi" w:hAnsiTheme="minorHAnsi" w:cstheme="minorHAnsi"/>
          <w:b/>
          <w:bCs/>
        </w:rPr>
        <w:t xml:space="preserve">ANY </w:t>
      </w:r>
      <w:r w:rsidRPr="00DA5484">
        <w:rPr>
          <w:rFonts w:asciiTheme="minorHAnsi" w:hAnsiTheme="minorHAnsi" w:cstheme="minorHAnsi"/>
          <w:b/>
          <w:bCs/>
          <w:lang w:eastAsia="da-DK"/>
        </w:rPr>
        <w:t>OTHER BUSINESS</w:t>
      </w:r>
    </w:p>
    <w:p w14:paraId="34CE8C34" w14:textId="77777777" w:rsidR="006F179E" w:rsidRPr="006239BD" w:rsidRDefault="006F179E" w:rsidP="00566D72">
      <w:pPr>
        <w:tabs>
          <w:tab w:val="left" w:pos="600"/>
          <w:tab w:val="left" w:pos="1320"/>
        </w:tabs>
        <w:jc w:val="both"/>
      </w:pPr>
    </w:p>
    <w:p w14:paraId="72E583B9" w14:textId="77777777" w:rsidR="00AF61D5" w:rsidRPr="004A35A2" w:rsidRDefault="00AF61D5" w:rsidP="00566D72">
      <w:pPr>
        <w:jc w:val="both"/>
        <w:rPr>
          <w:rFonts w:asciiTheme="majorHAnsi" w:hAnsiTheme="majorHAnsi"/>
          <w:b/>
          <w:bCs/>
          <w:smallCaps/>
          <w:color w:val="000000" w:themeColor="text1"/>
          <w:sz w:val="22"/>
          <w:szCs w:val="22"/>
        </w:rPr>
      </w:pPr>
    </w:p>
    <w:sectPr w:rsidR="00AF61D5" w:rsidRPr="004A35A2" w:rsidSect="00566D72">
      <w:headerReference w:type="default" r:id="rId8"/>
      <w:footerReference w:type="default" r:id="rId9"/>
      <w:pgSz w:w="11907"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8ACB" w14:textId="77777777" w:rsidR="00C84FDB" w:rsidRDefault="00C84FDB" w:rsidP="00E14D7C">
      <w:r>
        <w:separator/>
      </w:r>
    </w:p>
  </w:endnote>
  <w:endnote w:type="continuationSeparator" w:id="0">
    <w:p w14:paraId="353CFC7C" w14:textId="77777777" w:rsidR="00C84FDB" w:rsidRDefault="00C84FDB" w:rsidP="00E1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814108"/>
      <w:docPartObj>
        <w:docPartGallery w:val="Page Numbers (Bottom of Page)"/>
        <w:docPartUnique/>
      </w:docPartObj>
    </w:sdtPr>
    <w:sdtEndPr/>
    <w:sdtContent>
      <w:p w14:paraId="5594AAB7" w14:textId="3E8D6A1D" w:rsidR="00566D72" w:rsidRDefault="00566D72">
        <w:pPr>
          <w:pStyle w:val="Bunntekst"/>
          <w:jc w:val="center"/>
        </w:pPr>
        <w:r>
          <w:fldChar w:fldCharType="begin"/>
        </w:r>
        <w:r>
          <w:instrText>PAGE   \* MERGEFORMAT</w:instrText>
        </w:r>
        <w:r>
          <w:fldChar w:fldCharType="separate"/>
        </w:r>
        <w:r>
          <w:rPr>
            <w:lang w:val="nb-NO"/>
          </w:rPr>
          <w:t>2</w:t>
        </w:r>
        <w:r>
          <w:fldChar w:fldCharType="end"/>
        </w:r>
      </w:p>
    </w:sdtContent>
  </w:sdt>
  <w:p w14:paraId="0E3FB178" w14:textId="77777777" w:rsidR="00C84FDB" w:rsidRDefault="00C84FDB" w:rsidP="009E57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526E" w14:textId="77777777" w:rsidR="00C84FDB" w:rsidRDefault="00C84FDB" w:rsidP="00E14D7C">
      <w:r>
        <w:separator/>
      </w:r>
    </w:p>
  </w:footnote>
  <w:footnote w:type="continuationSeparator" w:id="0">
    <w:p w14:paraId="434E1F1B" w14:textId="77777777" w:rsidR="00C84FDB" w:rsidRDefault="00C84FDB" w:rsidP="00E14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84D8" w14:textId="1F5BECA6" w:rsidR="00C84FDB" w:rsidRPr="00B444DD" w:rsidRDefault="00C84FDB" w:rsidP="009E5732">
    <w:pPr>
      <w:pStyle w:val="Topptekst"/>
      <w:ind w:left="2160"/>
      <w:jc w:val="right"/>
      <w:rPr>
        <w:b/>
        <w:sz w:val="20"/>
        <w:szCs w:val="20"/>
        <w:lang w:val="en-US"/>
      </w:rPr>
    </w:pPr>
    <w:r w:rsidRPr="00B444DD">
      <w:rPr>
        <w:b/>
        <w:bCs/>
        <w:noProof/>
        <w:color w:val="000000"/>
        <w:sz w:val="20"/>
        <w:szCs w:val="20"/>
      </w:rPr>
      <w:drawing>
        <wp:anchor distT="0" distB="0" distL="114300" distR="114300" simplePos="0" relativeHeight="251659264" behindDoc="1" locked="0" layoutInCell="1" allowOverlap="1" wp14:anchorId="5BDE2880" wp14:editId="74C4A085">
          <wp:simplePos x="0" y="0"/>
          <wp:positionH relativeFrom="column">
            <wp:posOffset>-264795</wp:posOffset>
          </wp:positionH>
          <wp:positionV relativeFrom="paragraph">
            <wp:posOffset>-250190</wp:posOffset>
          </wp:positionV>
          <wp:extent cx="956428" cy="714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428" cy="714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444DD">
      <w:rPr>
        <w:sz w:val="20"/>
        <w:szCs w:val="20"/>
        <w:lang w:val="en-US"/>
      </w:rPr>
      <w:t>NAMMCO</w:t>
    </w:r>
    <w:proofErr w:type="spellEnd"/>
    <w:r>
      <w:rPr>
        <w:sz w:val="20"/>
        <w:szCs w:val="20"/>
        <w:lang w:val="en-US"/>
      </w:rPr>
      <w:t>/CIO-2019-0</w:t>
    </w:r>
    <w:r w:rsidR="0021735A">
      <w:rPr>
        <w:sz w:val="20"/>
        <w:szCs w:val="20"/>
        <w:lang w:val="en-US"/>
      </w:rPr>
      <w:t>3</w:t>
    </w:r>
    <w:r>
      <w:rPr>
        <w:sz w:val="20"/>
        <w:szCs w:val="20"/>
        <w:lang w:val="en-US"/>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2F9"/>
    <w:multiLevelType w:val="hybridMultilevel"/>
    <w:tmpl w:val="3436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D1405"/>
    <w:multiLevelType w:val="hybridMultilevel"/>
    <w:tmpl w:val="8CBC91F8"/>
    <w:lvl w:ilvl="0" w:tplc="6C1CDE40">
      <w:start w:val="1"/>
      <w:numFmt w:val="decimal"/>
      <w:lvlText w:val="%1)"/>
      <w:lvlJc w:val="left"/>
      <w:pPr>
        <w:ind w:left="720" w:hanging="360"/>
      </w:pPr>
      <w:rPr>
        <w:rFonts w:ascii="Calibri" w:eastAsia="Times New Roman" w:hAnsi="Calibr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3BD1"/>
    <w:multiLevelType w:val="multilevel"/>
    <w:tmpl w:val="0AD4C128"/>
    <w:styleLink w:val="Multilevelheadings"/>
    <w:lvl w:ilvl="0">
      <w:start w:val="1"/>
      <w:numFmt w:val="decimal"/>
      <w:pStyle w:val="Overskrift1"/>
      <w:lvlText w:val="%1."/>
      <w:lvlJc w:val="left"/>
      <w:pPr>
        <w:ind w:left="567" w:hanging="567"/>
      </w:pPr>
      <w:rPr>
        <w:rFonts w:ascii="Calibri Light" w:hAnsi="Calibri Light" w:hint="default"/>
        <w:sz w:val="28"/>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851" w:hanging="284"/>
      </w:pPr>
      <w:rPr>
        <w:rFonts w:hint="default"/>
      </w:rPr>
    </w:lvl>
    <w:lvl w:ilvl="3">
      <w:start w:val="1"/>
      <w:numFmt w:val="decimal"/>
      <w:pStyle w:val="Overskrift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F226803"/>
    <w:multiLevelType w:val="hybridMultilevel"/>
    <w:tmpl w:val="05AAB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4028C4"/>
    <w:multiLevelType w:val="multilevel"/>
    <w:tmpl w:val="034258DC"/>
    <w:numStyleLink w:val="MultilevelAppendixheadings"/>
  </w:abstractNum>
  <w:abstractNum w:abstractNumId="5" w15:restartNumberingAfterBreak="0">
    <w:nsid w:val="49701452"/>
    <w:multiLevelType w:val="hybridMultilevel"/>
    <w:tmpl w:val="9DBE3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836CC2"/>
    <w:multiLevelType w:val="hybridMultilevel"/>
    <w:tmpl w:val="4D24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824FF"/>
    <w:multiLevelType w:val="multilevel"/>
    <w:tmpl w:val="0AD4C128"/>
    <w:numStyleLink w:val="Multilevelheadings"/>
  </w:abstractNum>
  <w:abstractNum w:abstractNumId="8" w15:restartNumberingAfterBreak="0">
    <w:nsid w:val="68927D88"/>
    <w:multiLevelType w:val="hybridMultilevel"/>
    <w:tmpl w:val="AC386050"/>
    <w:lvl w:ilvl="0" w:tplc="3A60F378">
      <w:start w:val="1"/>
      <w:numFmt w:val="bullet"/>
      <w:pStyle w:val="Listeavsnit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9" w15:restartNumberingAfterBreak="0">
    <w:nsid w:val="6AED66D8"/>
    <w:multiLevelType w:val="hybridMultilevel"/>
    <w:tmpl w:val="706C6C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32C5E"/>
    <w:multiLevelType w:val="hybridMultilevel"/>
    <w:tmpl w:val="9AF886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D4A1C"/>
    <w:multiLevelType w:val="multilevel"/>
    <w:tmpl w:val="040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pStyle w:val="Appendix1"/>
      <w:lvlText w:val="%1%2."/>
      <w:lvlJc w:val="left"/>
      <w:pPr>
        <w:ind w:left="567" w:hanging="567"/>
      </w:pPr>
      <w:rPr>
        <w:rFonts w:hint="default"/>
      </w:rPr>
    </w:lvl>
    <w:lvl w:ilvl="2">
      <w:start w:val="1"/>
      <w:numFmt w:val="decimal"/>
      <w:pStyle w:val="Appendix2"/>
      <w:lvlText w:val="%1%2.%3"/>
      <w:lvlJc w:val="left"/>
      <w:pPr>
        <w:ind w:left="567" w:hanging="567"/>
      </w:pPr>
      <w:rPr>
        <w:rFonts w:hint="default"/>
      </w:rPr>
    </w:lvl>
    <w:lvl w:ilvl="3">
      <w:start w:val="1"/>
      <w:numFmt w:val="decimal"/>
      <w:pStyle w:val="Appendix3"/>
      <w:lvlText w:val="%1%2.%3.%4"/>
      <w:lvlJc w:val="left"/>
      <w:pPr>
        <w:ind w:left="851" w:hanging="284"/>
      </w:pPr>
      <w:rPr>
        <w:rFonts w:hint="default"/>
      </w:rPr>
    </w:lvl>
    <w:lvl w:ilvl="4">
      <w:start w:val="1"/>
      <w:numFmt w:val="decimal"/>
      <w:pStyle w:val="Appendix4"/>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2"/>
  </w:num>
  <w:num w:numId="3">
    <w:abstractNumId w:val="2"/>
    <w:lvlOverride w:ilvl="0">
      <w:startOverride w:val="1"/>
      <w:lvl w:ilvl="0">
        <w:start w:val="1"/>
        <w:numFmt w:val="decimal"/>
        <w:pStyle w:val="Overskrift1"/>
        <w:lvlText w:val=""/>
        <w:lvlJc w:val="left"/>
      </w:lvl>
    </w:lvlOverride>
    <w:lvlOverride w:ilvl="1">
      <w:startOverride w:val="1"/>
      <w:lvl w:ilvl="1">
        <w:start w:val="1"/>
        <w:numFmt w:val="decimal"/>
        <w:pStyle w:val="Overskrift2"/>
        <w:lvlText w:val="%1.%2"/>
        <w:lvlJc w:val="left"/>
        <w:pPr>
          <w:ind w:left="567" w:hanging="567"/>
        </w:pPr>
        <w:rPr>
          <w:rFonts w:hint="default"/>
          <w:b w:val="0"/>
        </w:rPr>
      </w:lvl>
    </w:lvlOverride>
    <w:lvlOverride w:ilvl="2">
      <w:startOverride w:val="1"/>
      <w:lvl w:ilvl="2">
        <w:start w:val="1"/>
        <w:numFmt w:val="decimal"/>
        <w:pStyle w:val="Overskrift3"/>
        <w:lvlText w:val=""/>
        <w:lvlJc w:val="left"/>
      </w:lvl>
    </w:lvlOverride>
    <w:lvlOverride w:ilvl="3">
      <w:startOverride w:val="1"/>
      <w:lvl w:ilvl="3">
        <w:start w:val="1"/>
        <w:numFmt w:val="decimal"/>
        <w:pStyle w:val="Overskrif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abstractNumId w:val="7"/>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6"/>
  </w:num>
  <w:num w:numId="14">
    <w:abstractNumId w:val="10"/>
  </w:num>
  <w:num w:numId="15">
    <w:abstractNumId w:val="3"/>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109"/>
    <w:rsid w:val="0000347B"/>
    <w:rsid w:val="000B3DC7"/>
    <w:rsid w:val="000B3E9F"/>
    <w:rsid w:val="000B716D"/>
    <w:rsid w:val="000C09FC"/>
    <w:rsid w:val="000E441E"/>
    <w:rsid w:val="001B7330"/>
    <w:rsid w:val="001C7C49"/>
    <w:rsid w:val="001E6183"/>
    <w:rsid w:val="001F0D5A"/>
    <w:rsid w:val="00212715"/>
    <w:rsid w:val="0021735A"/>
    <w:rsid w:val="00233890"/>
    <w:rsid w:val="00313CEF"/>
    <w:rsid w:val="00336E6B"/>
    <w:rsid w:val="004363A8"/>
    <w:rsid w:val="0045103E"/>
    <w:rsid w:val="00452BCD"/>
    <w:rsid w:val="0045359F"/>
    <w:rsid w:val="00454CE5"/>
    <w:rsid w:val="004A35A2"/>
    <w:rsid w:val="004A4B95"/>
    <w:rsid w:val="004D3C9D"/>
    <w:rsid w:val="0054333E"/>
    <w:rsid w:val="005664FC"/>
    <w:rsid w:val="00566D72"/>
    <w:rsid w:val="00586ED2"/>
    <w:rsid w:val="005A74E0"/>
    <w:rsid w:val="005D4AEA"/>
    <w:rsid w:val="006403C9"/>
    <w:rsid w:val="006A2AFE"/>
    <w:rsid w:val="006A75C8"/>
    <w:rsid w:val="006D6363"/>
    <w:rsid w:val="006F179E"/>
    <w:rsid w:val="00707CC9"/>
    <w:rsid w:val="007A71B7"/>
    <w:rsid w:val="007C36A9"/>
    <w:rsid w:val="007E0869"/>
    <w:rsid w:val="007E6B32"/>
    <w:rsid w:val="00896CDB"/>
    <w:rsid w:val="008D2423"/>
    <w:rsid w:val="008D5E01"/>
    <w:rsid w:val="008E455D"/>
    <w:rsid w:val="009036FE"/>
    <w:rsid w:val="0091286B"/>
    <w:rsid w:val="009439CB"/>
    <w:rsid w:val="009E5732"/>
    <w:rsid w:val="00A05E59"/>
    <w:rsid w:val="00A524A7"/>
    <w:rsid w:val="00AE1EAE"/>
    <w:rsid w:val="00AF61D5"/>
    <w:rsid w:val="00B072D6"/>
    <w:rsid w:val="00B357F3"/>
    <w:rsid w:val="00B514FA"/>
    <w:rsid w:val="00B67CF0"/>
    <w:rsid w:val="00B80337"/>
    <w:rsid w:val="00BF002A"/>
    <w:rsid w:val="00C00982"/>
    <w:rsid w:val="00C30BBE"/>
    <w:rsid w:val="00C40EC4"/>
    <w:rsid w:val="00C465CA"/>
    <w:rsid w:val="00C75759"/>
    <w:rsid w:val="00C84FDB"/>
    <w:rsid w:val="00C913C4"/>
    <w:rsid w:val="00C94109"/>
    <w:rsid w:val="00D43E95"/>
    <w:rsid w:val="00D65DC6"/>
    <w:rsid w:val="00D852B2"/>
    <w:rsid w:val="00DA5484"/>
    <w:rsid w:val="00DC725D"/>
    <w:rsid w:val="00DE497F"/>
    <w:rsid w:val="00DF29DD"/>
    <w:rsid w:val="00E13790"/>
    <w:rsid w:val="00E14D7C"/>
    <w:rsid w:val="00E32703"/>
    <w:rsid w:val="00E367EA"/>
    <w:rsid w:val="00EC0173"/>
    <w:rsid w:val="00EE7EB1"/>
    <w:rsid w:val="00F16B33"/>
    <w:rsid w:val="00F235BC"/>
    <w:rsid w:val="00FA0B68"/>
    <w:rsid w:val="00FC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C74B8"/>
  <w14:defaultImageDpi w14:val="32767"/>
  <w15:chartTrackingRefBased/>
  <w15:docId w15:val="{9745FF5C-BF89-4566-85DC-75114655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5A2"/>
    <w:pPr>
      <w:autoSpaceDE w:val="0"/>
      <w:autoSpaceDN w:val="0"/>
      <w:adjustRightInd w:val="0"/>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qFormat/>
    <w:rsid w:val="00E14D7C"/>
    <w:pPr>
      <w:keepNext/>
      <w:numPr>
        <w:numId w:val="4"/>
      </w:numPr>
      <w:spacing w:before="240" w:after="240"/>
      <w:outlineLvl w:val="0"/>
    </w:pPr>
    <w:rPr>
      <w:rFonts w:asciiTheme="majorHAnsi" w:hAnsiTheme="majorHAnsi"/>
      <w:b/>
      <w:bCs/>
      <w:caps/>
      <w:color w:val="306670" w:themeColor="accent1"/>
      <w:kern w:val="32"/>
      <w:sz w:val="28"/>
      <w:szCs w:val="32"/>
    </w:rPr>
  </w:style>
  <w:style w:type="paragraph" w:styleId="Overskrift2">
    <w:name w:val="heading 2"/>
    <w:basedOn w:val="Overskrift1"/>
    <w:next w:val="Normal"/>
    <w:link w:val="Overskrift2Tegn"/>
    <w:qFormat/>
    <w:rsid w:val="00E14D7C"/>
    <w:pPr>
      <w:keepLines/>
      <w:numPr>
        <w:ilvl w:val="1"/>
      </w:numPr>
      <w:spacing w:after="60"/>
      <w:outlineLvl w:val="1"/>
    </w:pPr>
    <w:rPr>
      <w:rFonts w:eastAsiaTheme="majorEastAsia" w:cstheme="majorBidi"/>
      <w:color w:val="000000" w:themeColor="text1"/>
      <w:sz w:val="24"/>
      <w:szCs w:val="26"/>
    </w:rPr>
  </w:style>
  <w:style w:type="paragraph" w:styleId="Overskrift3">
    <w:name w:val="heading 3"/>
    <w:basedOn w:val="Overskrift2"/>
    <w:next w:val="Normal"/>
    <w:link w:val="Overskrift3Tegn"/>
    <w:qFormat/>
    <w:rsid w:val="00E14D7C"/>
    <w:pPr>
      <w:numPr>
        <w:ilvl w:val="2"/>
      </w:numPr>
      <w:outlineLvl w:val="2"/>
    </w:pPr>
    <w:rPr>
      <w:caps w:val="0"/>
    </w:rPr>
  </w:style>
  <w:style w:type="paragraph" w:styleId="Overskrift4">
    <w:name w:val="heading 4"/>
    <w:basedOn w:val="Overskrift3"/>
    <w:next w:val="Normal"/>
    <w:link w:val="Overskrift4Tegn"/>
    <w:qFormat/>
    <w:rsid w:val="00E14D7C"/>
    <w:pPr>
      <w:numPr>
        <w:ilvl w:val="3"/>
      </w:numPr>
      <w:outlineLvl w:val="3"/>
    </w:pPr>
    <w:rPr>
      <w:b w:val="0"/>
    </w:rPr>
  </w:style>
  <w:style w:type="paragraph" w:styleId="Overskrift5">
    <w:name w:val="heading 5"/>
    <w:basedOn w:val="Overskrift3"/>
    <w:next w:val="Normal"/>
    <w:link w:val="Overskrift5Tegn"/>
    <w:qFormat/>
    <w:rsid w:val="00E14D7C"/>
    <w:pPr>
      <w:numPr>
        <w:ilvl w:val="0"/>
        <w:numId w:val="0"/>
      </w:numPr>
      <w:outlineLvl w:val="4"/>
    </w:pPr>
    <w:rPr>
      <w:lang w:eastAsia="da-DK"/>
    </w:rPr>
  </w:style>
  <w:style w:type="paragraph" w:styleId="Overskrift6">
    <w:name w:val="heading 6"/>
    <w:basedOn w:val="Overskrift5"/>
    <w:next w:val="Normal"/>
    <w:link w:val="Overskrift6Tegn"/>
    <w:qFormat/>
    <w:rsid w:val="00E14D7C"/>
    <w:pPr>
      <w:outlineLvl w:val="5"/>
    </w:pPr>
    <w:rPr>
      <w:rFonts w:asciiTheme="minorHAnsi" w:hAnsiTheme="minorHAnsi"/>
      <w:u w:val="single"/>
    </w:rPr>
  </w:style>
  <w:style w:type="paragraph" w:styleId="Overskrift7">
    <w:name w:val="heading 7"/>
    <w:basedOn w:val="Overskrift5"/>
    <w:next w:val="Normal"/>
    <w:link w:val="Overskrift7Tegn"/>
    <w:qFormat/>
    <w:rsid w:val="00E14D7C"/>
    <w:pPr>
      <w:outlineLvl w:val="6"/>
    </w:pPr>
    <w:rPr>
      <w:b w:val="0"/>
      <w:iCs/>
      <w:u w:val="single"/>
    </w:rPr>
  </w:style>
  <w:style w:type="paragraph" w:styleId="Overskrift8">
    <w:name w:val="heading 8"/>
    <w:basedOn w:val="Overskrift5"/>
    <w:next w:val="Normal"/>
    <w:link w:val="Overskrift8Tegn"/>
    <w:qFormat/>
    <w:rsid w:val="00E14D7C"/>
    <w:pPr>
      <w:outlineLvl w:val="7"/>
    </w:pPr>
    <w:rPr>
      <w:b w:val="0"/>
      <w:i/>
      <w:szCs w:val="21"/>
    </w:rPr>
  </w:style>
  <w:style w:type="paragraph" w:styleId="Overskrift9">
    <w:name w:val="heading 9"/>
    <w:basedOn w:val="Overskrift5"/>
    <w:next w:val="Normal"/>
    <w:link w:val="Overskrift9Tegn"/>
    <w:qFormat/>
    <w:rsid w:val="00E14D7C"/>
    <w:pPr>
      <w:outlineLvl w:val="8"/>
    </w:pPr>
    <w:rPr>
      <w:b w:val="0"/>
      <w:iCs/>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1B7330"/>
    <w:pPr>
      <w:numPr>
        <w:numId w:val="1"/>
      </w:numPr>
      <w:ind w:left="851" w:hanging="284"/>
      <w:contextualSpacing/>
    </w:pPr>
  </w:style>
  <w:style w:type="character" w:customStyle="1" w:styleId="Overskrift1Tegn">
    <w:name w:val="Overskrift 1 Tegn"/>
    <w:basedOn w:val="Standardskriftforavsnitt"/>
    <w:link w:val="Overskrift1"/>
    <w:rsid w:val="00E14D7C"/>
    <w:rPr>
      <w:rFonts w:asciiTheme="majorHAnsi" w:eastAsia="Times New Roman" w:hAnsiTheme="majorHAnsi" w:cs="Times New Roman"/>
      <w:b/>
      <w:bCs/>
      <w:caps/>
      <w:color w:val="306670" w:themeColor="accent1"/>
      <w:kern w:val="32"/>
      <w:sz w:val="28"/>
      <w:szCs w:val="32"/>
    </w:rPr>
  </w:style>
  <w:style w:type="character" w:customStyle="1" w:styleId="Overskrift2Tegn">
    <w:name w:val="Overskrift 2 Tegn"/>
    <w:basedOn w:val="Standardskriftforavsnitt"/>
    <w:link w:val="Overskrift2"/>
    <w:rsid w:val="00E14D7C"/>
    <w:rPr>
      <w:rFonts w:asciiTheme="majorHAnsi" w:eastAsiaTheme="majorEastAsia" w:hAnsiTheme="majorHAnsi" w:cstheme="majorBidi"/>
      <w:b/>
      <w:bCs/>
      <w:caps/>
      <w:color w:val="000000" w:themeColor="text1"/>
      <w:kern w:val="32"/>
      <w:sz w:val="24"/>
      <w:szCs w:val="26"/>
    </w:rPr>
  </w:style>
  <w:style w:type="character" w:customStyle="1" w:styleId="Overskrift3Tegn">
    <w:name w:val="Overskrift 3 Tegn"/>
    <w:basedOn w:val="Standardskriftforavsnitt"/>
    <w:link w:val="Overskrift3"/>
    <w:rsid w:val="00E14D7C"/>
    <w:rPr>
      <w:rFonts w:asciiTheme="majorHAnsi" w:eastAsiaTheme="majorEastAsia" w:hAnsiTheme="majorHAnsi" w:cstheme="majorBidi"/>
      <w:b/>
      <w:bCs/>
      <w:color w:val="000000" w:themeColor="text1"/>
      <w:kern w:val="32"/>
      <w:sz w:val="24"/>
      <w:szCs w:val="26"/>
    </w:rPr>
  </w:style>
  <w:style w:type="character" w:customStyle="1" w:styleId="Overskrift4Tegn">
    <w:name w:val="Overskrift 4 Tegn"/>
    <w:basedOn w:val="Standardskriftforavsnitt"/>
    <w:link w:val="Overskrift4"/>
    <w:rsid w:val="00E14D7C"/>
    <w:rPr>
      <w:rFonts w:asciiTheme="majorHAnsi" w:eastAsiaTheme="majorEastAsia" w:hAnsiTheme="majorHAnsi" w:cstheme="majorBidi"/>
      <w:bCs/>
      <w:color w:val="000000" w:themeColor="text1"/>
      <w:kern w:val="32"/>
      <w:sz w:val="24"/>
      <w:szCs w:val="26"/>
    </w:rPr>
  </w:style>
  <w:style w:type="character" w:customStyle="1" w:styleId="Overskrift5Tegn">
    <w:name w:val="Overskrift 5 Tegn"/>
    <w:basedOn w:val="Standardskriftforavsnitt"/>
    <w:link w:val="Overskrift5"/>
    <w:rsid w:val="00E14D7C"/>
    <w:rPr>
      <w:rFonts w:asciiTheme="majorHAnsi" w:eastAsiaTheme="majorEastAsia" w:hAnsiTheme="majorHAnsi" w:cstheme="majorBidi"/>
      <w:b/>
      <w:bCs/>
      <w:color w:val="000000" w:themeColor="text1"/>
      <w:kern w:val="32"/>
      <w:sz w:val="24"/>
      <w:szCs w:val="26"/>
      <w:lang w:eastAsia="da-DK"/>
    </w:rPr>
  </w:style>
  <w:style w:type="character" w:customStyle="1" w:styleId="Overskrift6Tegn">
    <w:name w:val="Overskrift 6 Tegn"/>
    <w:basedOn w:val="Standardskriftforavsnitt"/>
    <w:link w:val="Overskrift6"/>
    <w:rsid w:val="00E14D7C"/>
    <w:rPr>
      <w:rFonts w:eastAsiaTheme="majorEastAsia" w:cstheme="majorBidi"/>
      <w:b/>
      <w:bCs/>
      <w:color w:val="000000" w:themeColor="text1"/>
      <w:kern w:val="32"/>
      <w:sz w:val="24"/>
      <w:szCs w:val="26"/>
      <w:u w:val="single"/>
      <w:lang w:eastAsia="da-DK"/>
    </w:rPr>
  </w:style>
  <w:style w:type="character" w:customStyle="1" w:styleId="Overskrift7Tegn">
    <w:name w:val="Overskrift 7 Tegn"/>
    <w:basedOn w:val="Standardskriftforavsnitt"/>
    <w:link w:val="Overskrift7"/>
    <w:rsid w:val="00E14D7C"/>
    <w:rPr>
      <w:rFonts w:asciiTheme="majorHAnsi" w:eastAsiaTheme="majorEastAsia" w:hAnsiTheme="majorHAnsi" w:cstheme="majorBidi"/>
      <w:bCs/>
      <w:iCs/>
      <w:color w:val="000000" w:themeColor="text1"/>
      <w:kern w:val="32"/>
      <w:sz w:val="24"/>
      <w:szCs w:val="26"/>
      <w:u w:val="single"/>
      <w:lang w:eastAsia="da-DK"/>
    </w:rPr>
  </w:style>
  <w:style w:type="character" w:customStyle="1" w:styleId="Overskrift8Tegn">
    <w:name w:val="Overskrift 8 Tegn"/>
    <w:basedOn w:val="Standardskriftforavsnitt"/>
    <w:link w:val="Overskrift8"/>
    <w:rsid w:val="00E14D7C"/>
    <w:rPr>
      <w:rFonts w:asciiTheme="majorHAnsi" w:eastAsiaTheme="majorEastAsia" w:hAnsiTheme="majorHAnsi" w:cstheme="majorBidi"/>
      <w:bCs/>
      <w:i/>
      <w:color w:val="000000" w:themeColor="text1"/>
      <w:kern w:val="32"/>
      <w:sz w:val="24"/>
      <w:szCs w:val="21"/>
      <w:lang w:eastAsia="da-DK"/>
    </w:rPr>
  </w:style>
  <w:style w:type="character" w:customStyle="1" w:styleId="Overskrift9Tegn">
    <w:name w:val="Overskrift 9 Tegn"/>
    <w:basedOn w:val="Standardskriftforavsnitt"/>
    <w:link w:val="Overskrift9"/>
    <w:rsid w:val="00E14D7C"/>
    <w:rPr>
      <w:rFonts w:asciiTheme="majorHAnsi" w:eastAsiaTheme="majorEastAsia" w:hAnsiTheme="majorHAnsi" w:cstheme="majorBidi"/>
      <w:bCs/>
      <w:iCs/>
      <w:color w:val="000000" w:themeColor="text1"/>
      <w:kern w:val="32"/>
      <w:sz w:val="24"/>
      <w:szCs w:val="21"/>
      <w:lang w:eastAsia="da-DK"/>
    </w:rPr>
  </w:style>
  <w:style w:type="paragraph" w:styleId="Overskriftforinnholdsfortegnelse">
    <w:name w:val="TOC Heading"/>
    <w:basedOn w:val="RefsAppendix"/>
    <w:next w:val="Normal"/>
    <w:uiPriority w:val="39"/>
    <w:unhideWhenUsed/>
    <w:qFormat/>
    <w:rsid w:val="00E14D7C"/>
  </w:style>
  <w:style w:type="paragraph" w:styleId="Topptekst">
    <w:name w:val="header"/>
    <w:basedOn w:val="Normal"/>
    <w:link w:val="TopptekstTegn"/>
    <w:rsid w:val="00E14D7C"/>
    <w:pPr>
      <w:tabs>
        <w:tab w:val="center" w:pos="4513"/>
        <w:tab w:val="right" w:pos="9026"/>
      </w:tabs>
    </w:pPr>
  </w:style>
  <w:style w:type="character" w:customStyle="1" w:styleId="TopptekstTegn">
    <w:name w:val="Topptekst Tegn"/>
    <w:basedOn w:val="Standardskriftforavsnitt"/>
    <w:link w:val="Topptekst"/>
    <w:rsid w:val="00E14D7C"/>
    <w:rPr>
      <w:rFonts w:ascii="Calibri" w:eastAsia="Times New Roman" w:hAnsi="Calibri" w:cs="Times New Roman"/>
      <w:szCs w:val="20"/>
    </w:rPr>
  </w:style>
  <w:style w:type="paragraph" w:styleId="Bunntekst">
    <w:name w:val="footer"/>
    <w:basedOn w:val="Normal"/>
    <w:link w:val="BunntekstTegn"/>
    <w:uiPriority w:val="99"/>
    <w:unhideWhenUsed/>
    <w:rsid w:val="00E14D7C"/>
    <w:pPr>
      <w:tabs>
        <w:tab w:val="center" w:pos="4513"/>
        <w:tab w:val="right" w:pos="9026"/>
      </w:tabs>
    </w:pPr>
  </w:style>
  <w:style w:type="character" w:customStyle="1" w:styleId="BunntekstTegn">
    <w:name w:val="Bunntekst Tegn"/>
    <w:basedOn w:val="Standardskriftforavsnitt"/>
    <w:link w:val="Bunntekst"/>
    <w:uiPriority w:val="99"/>
    <w:rsid w:val="00E14D7C"/>
    <w:rPr>
      <w:rFonts w:ascii="Calibri" w:eastAsia="Times New Roman" w:hAnsi="Calibri" w:cs="Times New Roman"/>
      <w:szCs w:val="20"/>
    </w:rPr>
  </w:style>
  <w:style w:type="character" w:styleId="Hyperkobling">
    <w:name w:val="Hyperlink"/>
    <w:basedOn w:val="Standardskriftforavsnitt"/>
    <w:uiPriority w:val="99"/>
    <w:unhideWhenUsed/>
    <w:rsid w:val="00E14D7C"/>
    <w:rPr>
      <w:color w:val="0000EE" w:themeColor="hyperlink"/>
      <w:u w:val="single"/>
    </w:rPr>
  </w:style>
  <w:style w:type="character" w:customStyle="1" w:styleId="ListeavsnittTegn">
    <w:name w:val="Listeavsnitt Tegn"/>
    <w:basedOn w:val="Standardskriftforavsnitt"/>
    <w:link w:val="Listeavsnitt"/>
    <w:uiPriority w:val="34"/>
    <w:qFormat/>
    <w:locked/>
    <w:rsid w:val="001B7330"/>
    <w:rPr>
      <w:rFonts w:ascii="Calibri" w:hAnsi="Calibri" w:cs="Times New Roman"/>
      <w:szCs w:val="20"/>
    </w:rPr>
  </w:style>
  <w:style w:type="paragraph" w:customStyle="1" w:styleId="References">
    <w:name w:val="References"/>
    <w:basedOn w:val="Overskrift1"/>
    <w:link w:val="ReferencesChar"/>
    <w:uiPriority w:val="1"/>
    <w:qFormat/>
    <w:rsid w:val="00E14D7C"/>
    <w:pPr>
      <w:numPr>
        <w:numId w:val="0"/>
      </w:numPr>
    </w:pPr>
  </w:style>
  <w:style w:type="paragraph" w:styleId="Tittel">
    <w:name w:val="Title"/>
    <w:basedOn w:val="Normal"/>
    <w:next w:val="Normal"/>
    <w:link w:val="TittelTegn"/>
    <w:uiPriority w:val="10"/>
    <w:rsid w:val="00E14D7C"/>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14D7C"/>
    <w:rPr>
      <w:rFonts w:asciiTheme="majorHAnsi" w:eastAsiaTheme="majorEastAsia" w:hAnsiTheme="majorHAnsi" w:cstheme="majorBidi"/>
      <w:spacing w:val="-10"/>
      <w:kern w:val="28"/>
      <w:sz w:val="56"/>
      <w:szCs w:val="56"/>
    </w:rPr>
  </w:style>
  <w:style w:type="character" w:customStyle="1" w:styleId="ReferencesChar">
    <w:name w:val="References Char"/>
    <w:basedOn w:val="Overskrift1Tegn"/>
    <w:link w:val="References"/>
    <w:uiPriority w:val="1"/>
    <w:rsid w:val="00E14D7C"/>
    <w:rPr>
      <w:rFonts w:asciiTheme="majorHAnsi" w:eastAsia="Times New Roman" w:hAnsiTheme="majorHAnsi" w:cs="Times New Roman"/>
      <w:b/>
      <w:bCs/>
      <w:caps/>
      <w:color w:val="306670" w:themeColor="accent1"/>
      <w:kern w:val="32"/>
      <w:sz w:val="28"/>
      <w:szCs w:val="32"/>
    </w:rPr>
  </w:style>
  <w:style w:type="paragraph" w:customStyle="1" w:styleId="DateLocation">
    <w:name w:val="Date Location"/>
    <w:link w:val="DateLocationChar"/>
    <w:uiPriority w:val="2"/>
    <w:qFormat/>
    <w:rsid w:val="00E14D7C"/>
    <w:pPr>
      <w:spacing w:before="120" w:after="120" w:line="240" w:lineRule="auto"/>
      <w:contextualSpacing/>
      <w:jc w:val="center"/>
    </w:pPr>
    <w:rPr>
      <w:rFonts w:cstheme="minorHAnsi"/>
      <w:i/>
      <w:color w:val="000000" w:themeColor="text1"/>
      <w:spacing w:val="-10"/>
      <w:sz w:val="24"/>
      <w:szCs w:val="28"/>
      <w:lang w:eastAsia="da-DK"/>
    </w:rPr>
  </w:style>
  <w:style w:type="character" w:customStyle="1" w:styleId="DateLocationChar">
    <w:name w:val="Date Location Char"/>
    <w:basedOn w:val="Standardskriftforavsnitt"/>
    <w:link w:val="DateLocation"/>
    <w:uiPriority w:val="2"/>
    <w:rsid w:val="00E14D7C"/>
    <w:rPr>
      <w:rFonts w:eastAsia="Times New Roman" w:cstheme="minorHAnsi"/>
      <w:i/>
      <w:color w:val="000000" w:themeColor="text1"/>
      <w:spacing w:val="-10"/>
      <w:sz w:val="24"/>
      <w:szCs w:val="28"/>
      <w:lang w:eastAsia="da-DK"/>
    </w:rPr>
  </w:style>
  <w:style w:type="paragraph" w:customStyle="1" w:styleId="Reporttitle">
    <w:name w:val="Report title"/>
    <w:basedOn w:val="Tittel"/>
    <w:link w:val="ReporttitleChar"/>
    <w:uiPriority w:val="1"/>
    <w:qFormat/>
    <w:rsid w:val="00E14D7C"/>
  </w:style>
  <w:style w:type="paragraph" w:styleId="INNH1">
    <w:name w:val="toc 1"/>
    <w:basedOn w:val="Normal"/>
    <w:next w:val="Normal"/>
    <w:autoRedefine/>
    <w:uiPriority w:val="39"/>
    <w:unhideWhenUsed/>
    <w:rsid w:val="00E14D7C"/>
    <w:pPr>
      <w:tabs>
        <w:tab w:val="left" w:pos="440"/>
        <w:tab w:val="right" w:leader="dot" w:pos="9628"/>
      </w:tabs>
      <w:spacing w:after="100"/>
      <w:ind w:left="851" w:hanging="851"/>
    </w:pPr>
    <w:rPr>
      <w:rFonts w:asciiTheme="minorHAnsi" w:hAnsiTheme="minorHAnsi" w:cstheme="minorHAnsi"/>
      <w:b/>
      <w:noProof/>
      <w:color w:val="306670" w:themeColor="accent1"/>
    </w:rPr>
  </w:style>
  <w:style w:type="character" w:customStyle="1" w:styleId="ReporttitleChar">
    <w:name w:val="Report title Char"/>
    <w:basedOn w:val="TittelTegn"/>
    <w:link w:val="Reporttitle"/>
    <w:uiPriority w:val="1"/>
    <w:rsid w:val="00E14D7C"/>
    <w:rPr>
      <w:rFonts w:asciiTheme="majorHAnsi" w:eastAsiaTheme="majorEastAsia" w:hAnsiTheme="majorHAnsi" w:cstheme="majorBidi"/>
      <w:spacing w:val="-10"/>
      <w:kern w:val="28"/>
      <w:sz w:val="56"/>
      <w:szCs w:val="56"/>
    </w:rPr>
  </w:style>
  <w:style w:type="paragraph" w:styleId="INNH2">
    <w:name w:val="toc 2"/>
    <w:basedOn w:val="Normal"/>
    <w:next w:val="Normal"/>
    <w:autoRedefine/>
    <w:uiPriority w:val="39"/>
    <w:unhideWhenUsed/>
    <w:rsid w:val="00E14D7C"/>
    <w:pPr>
      <w:tabs>
        <w:tab w:val="left" w:pos="880"/>
        <w:tab w:val="right" w:leader="dot" w:pos="9628"/>
      </w:tabs>
      <w:spacing w:after="100"/>
      <w:ind w:left="567" w:hanging="567"/>
    </w:pPr>
  </w:style>
  <w:style w:type="paragraph" w:styleId="INNH3">
    <w:name w:val="toc 3"/>
    <w:basedOn w:val="Normal"/>
    <w:next w:val="Normal"/>
    <w:autoRedefine/>
    <w:uiPriority w:val="39"/>
    <w:unhideWhenUsed/>
    <w:rsid w:val="00E14D7C"/>
    <w:pPr>
      <w:tabs>
        <w:tab w:val="left" w:pos="1320"/>
        <w:tab w:val="right" w:leader="dot" w:pos="9628"/>
      </w:tabs>
      <w:spacing w:after="100"/>
      <w:ind w:left="851" w:hanging="851"/>
    </w:pPr>
  </w:style>
  <w:style w:type="paragraph" w:styleId="INNH4">
    <w:name w:val="toc 4"/>
    <w:basedOn w:val="Normal"/>
    <w:next w:val="Normal"/>
    <w:autoRedefine/>
    <w:uiPriority w:val="39"/>
    <w:unhideWhenUsed/>
    <w:rsid w:val="00E14D7C"/>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E14D7C"/>
    <w:pPr>
      <w:numPr>
        <w:ilvl w:val="1"/>
      </w:numPr>
      <w:outlineLvl w:val="9"/>
    </w:pPr>
  </w:style>
  <w:style w:type="paragraph" w:customStyle="1" w:styleId="Appendix2">
    <w:name w:val="Appendix 2"/>
    <w:basedOn w:val="Appendix1"/>
    <w:link w:val="Appendix2Char"/>
    <w:uiPriority w:val="2"/>
    <w:qFormat/>
    <w:rsid w:val="00E14D7C"/>
    <w:pPr>
      <w:numPr>
        <w:ilvl w:val="2"/>
      </w:numPr>
    </w:pPr>
    <w:rPr>
      <w:color w:val="000000" w:themeColor="text1"/>
      <w:sz w:val="24"/>
    </w:rPr>
  </w:style>
  <w:style w:type="character" w:customStyle="1" w:styleId="Appendix1Char">
    <w:name w:val="Appendix 1 Char"/>
    <w:basedOn w:val="Overskrift1Tegn"/>
    <w:link w:val="Appendix1"/>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Appendix3">
    <w:name w:val="Appendix 3"/>
    <w:basedOn w:val="Appendix2"/>
    <w:link w:val="Appendix3Char"/>
    <w:uiPriority w:val="2"/>
    <w:qFormat/>
    <w:rsid w:val="00E14D7C"/>
    <w:pPr>
      <w:numPr>
        <w:ilvl w:val="3"/>
      </w:numPr>
    </w:pPr>
    <w:rPr>
      <w:rFonts w:cstheme="majorHAnsi"/>
      <w:caps w:val="0"/>
      <w:lang w:val="en-US"/>
    </w:rPr>
  </w:style>
  <w:style w:type="character" w:customStyle="1" w:styleId="Appendix2Char">
    <w:name w:val="Appendix 2 Char"/>
    <w:basedOn w:val="Overskrift2Tegn"/>
    <w:link w:val="Appendix2"/>
    <w:uiPriority w:val="2"/>
    <w:rsid w:val="00E14D7C"/>
    <w:rPr>
      <w:rFonts w:asciiTheme="majorHAnsi" w:eastAsia="Times New Roman" w:hAnsiTheme="majorHAnsi" w:cs="Times New Roman"/>
      <w:b/>
      <w:bCs/>
      <w:caps/>
      <w:color w:val="000000" w:themeColor="text1"/>
      <w:kern w:val="32"/>
      <w:sz w:val="24"/>
      <w:szCs w:val="32"/>
    </w:rPr>
  </w:style>
  <w:style w:type="character" w:customStyle="1" w:styleId="Appendix3Char">
    <w:name w:val="Appendix 3 Char"/>
    <w:basedOn w:val="Standardskriftforavsnitt"/>
    <w:link w:val="Appendix3"/>
    <w:uiPriority w:val="2"/>
    <w:rsid w:val="00E14D7C"/>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E14D7C"/>
    <w:pPr>
      <w:numPr>
        <w:numId w:val="7"/>
      </w:numPr>
    </w:pPr>
  </w:style>
  <w:style w:type="paragraph" w:customStyle="1" w:styleId="Appendix4">
    <w:name w:val="Appendix 4"/>
    <w:basedOn w:val="Appendix3"/>
    <w:link w:val="Appendix4Char"/>
    <w:uiPriority w:val="2"/>
    <w:qFormat/>
    <w:rsid w:val="00E14D7C"/>
    <w:pPr>
      <w:numPr>
        <w:ilvl w:val="4"/>
      </w:numPr>
    </w:pPr>
    <w:rPr>
      <w:b w:val="0"/>
    </w:rPr>
  </w:style>
  <w:style w:type="character" w:customStyle="1" w:styleId="AppendixTitleChar">
    <w:name w:val="Appendix Title Char"/>
    <w:basedOn w:val="ReferencesChar"/>
    <w:link w:val="AppendixTitle"/>
    <w:uiPriority w:val="2"/>
    <w:rsid w:val="00E14D7C"/>
    <w:rPr>
      <w:rFonts w:asciiTheme="majorHAnsi" w:eastAsia="Times New Roman" w:hAnsiTheme="majorHAnsi" w:cs="Times New Roman"/>
      <w:b/>
      <w:bCs/>
      <w:caps/>
      <w:color w:val="306670" w:themeColor="accent1"/>
      <w:kern w:val="32"/>
      <w:sz w:val="28"/>
      <w:szCs w:val="32"/>
    </w:rPr>
  </w:style>
  <w:style w:type="paragraph" w:customStyle="1" w:styleId="RefsAppendix">
    <w:name w:val="Refs Appendix"/>
    <w:basedOn w:val="Normal"/>
    <w:link w:val="RefsAppendixChar"/>
    <w:uiPriority w:val="1"/>
    <w:qFormat/>
    <w:rsid w:val="00E14D7C"/>
    <w:pPr>
      <w:spacing w:before="240" w:after="240"/>
    </w:pPr>
    <w:rPr>
      <w:rFonts w:asciiTheme="majorHAnsi" w:hAnsiTheme="majorHAnsi"/>
      <w:b/>
      <w:caps/>
      <w:color w:val="306670" w:themeColor="accent1"/>
      <w:kern w:val="32"/>
      <w:sz w:val="28"/>
    </w:rPr>
  </w:style>
  <w:style w:type="character" w:customStyle="1" w:styleId="Appendix4Char">
    <w:name w:val="Appendix 4 Char"/>
    <w:basedOn w:val="Appendix3Char"/>
    <w:link w:val="Appendix4"/>
    <w:uiPriority w:val="2"/>
    <w:rsid w:val="00E14D7C"/>
    <w:rPr>
      <w:rFonts w:asciiTheme="majorHAnsi" w:eastAsia="Times New Roman" w:hAnsiTheme="majorHAnsi" w:cstheme="majorHAnsi"/>
      <w:b w:val="0"/>
      <w:bCs/>
      <w:color w:val="000000" w:themeColor="text1"/>
      <w:kern w:val="32"/>
      <w:sz w:val="24"/>
      <w:szCs w:val="32"/>
      <w:lang w:val="en-US"/>
    </w:rPr>
  </w:style>
  <w:style w:type="character" w:customStyle="1" w:styleId="RefsAppendixChar">
    <w:name w:val="Refs Appendix Char"/>
    <w:basedOn w:val="ReferencesChar"/>
    <w:link w:val="RefsAppendix"/>
    <w:uiPriority w:val="1"/>
    <w:rsid w:val="00E14D7C"/>
    <w:rPr>
      <w:rFonts w:asciiTheme="majorHAnsi" w:eastAsia="Times New Roman" w:hAnsiTheme="majorHAnsi" w:cs="Times New Roman"/>
      <w:b/>
      <w:bCs w:val="0"/>
      <w:caps/>
      <w:color w:val="306670" w:themeColor="accent1"/>
      <w:kern w:val="32"/>
      <w:sz w:val="28"/>
      <w:szCs w:val="20"/>
    </w:rPr>
  </w:style>
  <w:style w:type="paragraph" w:customStyle="1" w:styleId="Reftext">
    <w:name w:val="Ref_text"/>
    <w:basedOn w:val="Bibliografi"/>
    <w:link w:val="ReftextChar"/>
    <w:uiPriority w:val="1"/>
    <w:qFormat/>
    <w:rsid w:val="00E14D7C"/>
    <w:pPr>
      <w:spacing w:before="120"/>
      <w:ind w:left="709" w:hanging="709"/>
    </w:pPr>
    <w:rPr>
      <w:rFonts w:asciiTheme="minorHAnsi" w:hAnsiTheme="minorHAnsi"/>
      <w:lang w:val="en-US"/>
    </w:rPr>
  </w:style>
  <w:style w:type="character" w:customStyle="1" w:styleId="ReftextChar">
    <w:name w:val="Ref_text Char"/>
    <w:basedOn w:val="Standardskriftforavsnitt"/>
    <w:link w:val="Reftext"/>
    <w:uiPriority w:val="1"/>
    <w:rsid w:val="00E14D7C"/>
    <w:rPr>
      <w:rFonts w:eastAsia="Times New Roman" w:cs="Times New Roman"/>
      <w:szCs w:val="20"/>
      <w:lang w:val="en-US"/>
    </w:rPr>
  </w:style>
  <w:style w:type="paragraph" w:styleId="Bildetekst">
    <w:name w:val="caption"/>
    <w:aliases w:val="Figure text"/>
    <w:basedOn w:val="Normal"/>
    <w:next w:val="Normal"/>
    <w:link w:val="BildetekstTegn"/>
    <w:uiPriority w:val="35"/>
    <w:unhideWhenUsed/>
    <w:qFormat/>
    <w:rsid w:val="00E14D7C"/>
    <w:pPr>
      <w:spacing w:before="60" w:after="240"/>
    </w:pPr>
    <w:rPr>
      <w:rFonts w:asciiTheme="minorHAnsi" w:hAnsiTheme="minorHAnsi"/>
      <w:iCs/>
      <w:color w:val="373545" w:themeColor="text2"/>
      <w:sz w:val="20"/>
      <w:szCs w:val="18"/>
    </w:rPr>
  </w:style>
  <w:style w:type="paragraph" w:customStyle="1" w:styleId="Figure">
    <w:name w:val="Figure"/>
    <w:basedOn w:val="Normal"/>
    <w:link w:val="FigureChar"/>
    <w:uiPriority w:val="2"/>
    <w:qFormat/>
    <w:rsid w:val="00E14D7C"/>
    <w:pPr>
      <w:keepNext/>
      <w:spacing w:before="240" w:after="60"/>
    </w:pPr>
    <w:rPr>
      <w:rFonts w:asciiTheme="minorHAnsi" w:hAnsiTheme="minorHAnsi"/>
      <w:noProof/>
      <w:lang w:val="en-US"/>
    </w:rPr>
  </w:style>
  <w:style w:type="character" w:customStyle="1" w:styleId="FigureChar">
    <w:name w:val="Figure Char"/>
    <w:basedOn w:val="Standardskriftforavsnitt"/>
    <w:link w:val="Figure"/>
    <w:uiPriority w:val="2"/>
    <w:rsid w:val="00E14D7C"/>
    <w:rPr>
      <w:rFonts w:eastAsia="Times New Roman" w:cs="Times New Roman"/>
      <w:noProof/>
      <w:szCs w:val="20"/>
      <w:lang w:val="en-US"/>
    </w:rPr>
  </w:style>
  <w:style w:type="character" w:customStyle="1" w:styleId="BildetekstTegn">
    <w:name w:val="Bildetekst Tegn"/>
    <w:aliases w:val="Figure text Tegn"/>
    <w:basedOn w:val="Standardskriftforavsnitt"/>
    <w:link w:val="Bildetekst"/>
    <w:uiPriority w:val="35"/>
    <w:rsid w:val="00E14D7C"/>
    <w:rPr>
      <w:rFonts w:eastAsia="Times New Roman" w:cs="Times New Roman"/>
      <w:iCs/>
      <w:color w:val="373545" w:themeColor="text2"/>
      <w:sz w:val="20"/>
      <w:szCs w:val="18"/>
    </w:rPr>
  </w:style>
  <w:style w:type="paragraph" w:customStyle="1" w:styleId="Tabletext">
    <w:name w:val="Table text"/>
    <w:basedOn w:val="Bildetekst"/>
    <w:link w:val="TabletextChar"/>
    <w:uiPriority w:val="2"/>
    <w:qFormat/>
    <w:rsid w:val="00E14D7C"/>
    <w:pPr>
      <w:keepNext/>
      <w:spacing w:before="240" w:after="60"/>
    </w:pPr>
  </w:style>
  <w:style w:type="character" w:customStyle="1" w:styleId="TabletextChar">
    <w:name w:val="Table text Char"/>
    <w:basedOn w:val="BildetekstTegn"/>
    <w:link w:val="Tabletext"/>
    <w:uiPriority w:val="2"/>
    <w:rsid w:val="00E14D7C"/>
    <w:rPr>
      <w:rFonts w:eastAsia="Times New Roman" w:cs="Times New Roman"/>
      <w:iCs/>
      <w:color w:val="373545" w:themeColor="text2"/>
      <w:sz w:val="20"/>
      <w:szCs w:val="18"/>
    </w:rPr>
  </w:style>
  <w:style w:type="paragraph" w:customStyle="1" w:styleId="Table">
    <w:name w:val="Table"/>
    <w:basedOn w:val="Normal"/>
    <w:link w:val="TableChar"/>
    <w:uiPriority w:val="2"/>
    <w:qFormat/>
    <w:rsid w:val="00E14D7C"/>
    <w:pPr>
      <w:framePr w:hSpace="1134" w:vSpace="40" w:wrap="around" w:vAnchor="text" w:hAnchor="text" w:y="1"/>
      <w:suppressOverlap/>
      <w:jc w:val="center"/>
    </w:pPr>
    <w:rPr>
      <w:rFonts w:asciiTheme="minorHAnsi" w:hAnsiTheme="minorHAnsi"/>
      <w:bCs/>
      <w:sz w:val="20"/>
      <w:lang w:eastAsia="en-CA"/>
    </w:rPr>
  </w:style>
  <w:style w:type="table" w:styleId="Rutenettabell4uthevingsfarge1">
    <w:name w:val="Grid Table 4 Accent 1"/>
    <w:basedOn w:val="Vanligtabell"/>
    <w:uiPriority w:val="49"/>
    <w:rsid w:val="00E14D7C"/>
    <w:pPr>
      <w:spacing w:after="0" w:line="240" w:lineRule="auto"/>
    </w:pPr>
    <w:rPr>
      <w:lang w:val="nb-NO"/>
    </w:r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Standardskriftforavsnitt"/>
    <w:link w:val="Table"/>
    <w:uiPriority w:val="2"/>
    <w:rsid w:val="00E14D7C"/>
    <w:rPr>
      <w:rFonts w:eastAsia="Times New Roman" w:cs="Times New Roman"/>
      <w:bCs/>
      <w:sz w:val="20"/>
      <w:szCs w:val="20"/>
      <w:lang w:eastAsia="en-CA"/>
    </w:rPr>
  </w:style>
  <w:style w:type="numbering" w:customStyle="1" w:styleId="Multilevelheadings">
    <w:name w:val="Multilevel headings"/>
    <w:uiPriority w:val="99"/>
    <w:rsid w:val="00E14D7C"/>
    <w:pPr>
      <w:numPr>
        <w:numId w:val="2"/>
      </w:numPr>
    </w:pPr>
  </w:style>
  <w:style w:type="numbering" w:customStyle="1" w:styleId="MultilevelAppendixheadings">
    <w:name w:val="Multilevel Appendix headings"/>
    <w:uiPriority w:val="99"/>
    <w:rsid w:val="00E14D7C"/>
    <w:pPr>
      <w:numPr>
        <w:numId w:val="5"/>
      </w:numPr>
    </w:pPr>
  </w:style>
  <w:style w:type="paragraph" w:customStyle="1" w:styleId="Heading10">
    <w:name w:val="Heading 10"/>
    <w:basedOn w:val="Overskrift5"/>
    <w:next w:val="Normal"/>
    <w:link w:val="Heading10Char"/>
    <w:uiPriority w:val="1"/>
    <w:qFormat/>
    <w:rsid w:val="000B716D"/>
    <w:rPr>
      <w:b w:val="0"/>
      <w:color w:val="3F3F3F" w:themeColor="accent6"/>
      <w:lang w:val="en-US"/>
    </w:rPr>
  </w:style>
  <w:style w:type="paragraph" w:customStyle="1" w:styleId="Heading11">
    <w:name w:val="Heading 11"/>
    <w:basedOn w:val="Overskrift5"/>
    <w:link w:val="Heading11Char"/>
    <w:uiPriority w:val="1"/>
    <w:qFormat/>
    <w:rsid w:val="00E14D7C"/>
    <w:rPr>
      <w:b w:val="0"/>
      <w:color w:val="3F3F3F" w:themeColor="accent6"/>
      <w:lang w:val="en-US"/>
    </w:rPr>
  </w:style>
  <w:style w:type="character" w:customStyle="1" w:styleId="Heading10Char">
    <w:name w:val="Heading 10 Char"/>
    <w:basedOn w:val="Overskrift9Tegn"/>
    <w:link w:val="Heading10"/>
    <w:uiPriority w:val="1"/>
    <w:rsid w:val="000B716D"/>
    <w:rPr>
      <w:rFonts w:asciiTheme="majorHAnsi" w:eastAsiaTheme="majorEastAsia" w:hAnsiTheme="majorHAnsi" w:cstheme="majorBidi"/>
      <w:bCs/>
      <w:iCs w:val="0"/>
      <w:color w:val="3F3F3F" w:themeColor="accent6"/>
      <w:kern w:val="32"/>
      <w:sz w:val="24"/>
      <w:szCs w:val="26"/>
      <w:lang w:val="en-US" w:eastAsia="da-DK"/>
    </w:rPr>
  </w:style>
  <w:style w:type="character" w:customStyle="1" w:styleId="Heading11Char">
    <w:name w:val="Heading 11 Char"/>
    <w:basedOn w:val="Overskrift5Tegn"/>
    <w:link w:val="Heading11"/>
    <w:uiPriority w:val="1"/>
    <w:rsid w:val="00E14D7C"/>
    <w:rPr>
      <w:rFonts w:asciiTheme="majorHAnsi" w:eastAsiaTheme="majorEastAsia" w:hAnsiTheme="majorHAnsi" w:cstheme="majorBidi"/>
      <w:b w:val="0"/>
      <w:bCs/>
      <w:color w:val="3F3F3F" w:themeColor="accent6"/>
      <w:kern w:val="32"/>
      <w:sz w:val="24"/>
      <w:szCs w:val="26"/>
      <w:lang w:val="en-US" w:eastAsia="da-DK"/>
    </w:rPr>
  </w:style>
  <w:style w:type="paragraph" w:styleId="Bibliografi">
    <w:name w:val="Bibliography"/>
    <w:basedOn w:val="Normal"/>
    <w:next w:val="Normal"/>
    <w:uiPriority w:val="37"/>
    <w:semiHidden/>
    <w:unhideWhenUsed/>
    <w:rsid w:val="00E14D7C"/>
  </w:style>
  <w:style w:type="paragraph" w:styleId="Bobletekst">
    <w:name w:val="Balloon Text"/>
    <w:basedOn w:val="Normal"/>
    <w:link w:val="BobletekstTegn"/>
    <w:uiPriority w:val="99"/>
    <w:semiHidden/>
    <w:unhideWhenUsed/>
    <w:rsid w:val="00E14D7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4D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865246">
      <w:bodyDiv w:val="1"/>
      <w:marLeft w:val="0"/>
      <w:marRight w:val="0"/>
      <w:marTop w:val="0"/>
      <w:marBottom w:val="0"/>
      <w:divBdr>
        <w:top w:val="none" w:sz="0" w:space="0" w:color="auto"/>
        <w:left w:val="none" w:sz="0" w:space="0" w:color="auto"/>
        <w:bottom w:val="none" w:sz="0" w:space="0" w:color="auto"/>
        <w:right w:val="none" w:sz="0" w:space="0" w:color="auto"/>
      </w:divBdr>
    </w:div>
    <w:div w:id="18259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Nammco">
  <a:themeElements>
    <a:clrScheme name="NAMMCO">
      <a:dk1>
        <a:sysClr val="windowText" lastClr="000000"/>
      </a:dk1>
      <a:lt1>
        <a:sysClr val="window" lastClr="FFFFFF"/>
      </a:lt1>
      <a:dk2>
        <a:srgbClr val="373545"/>
      </a:dk2>
      <a:lt2>
        <a:srgbClr val="CEE6E3"/>
      </a:lt2>
      <a:accent1>
        <a:srgbClr val="306670"/>
      </a:accent1>
      <a:accent2>
        <a:srgbClr val="008080"/>
      </a:accent2>
      <a:accent3>
        <a:srgbClr val="AFD8CC"/>
      </a:accent3>
      <a:accent4>
        <a:srgbClr val="84ACB6"/>
      </a:accent4>
      <a:accent5>
        <a:srgbClr val="006666"/>
      </a:accent5>
      <a:accent6>
        <a:srgbClr val="3F3F3F"/>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E1F1D-BAEC-4D3A-B096-8E1BABA6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1441</Words>
  <Characters>8218</Characters>
  <Application>Microsoft Office Word</Application>
  <DocSecurity>0</DocSecurity>
  <Lines>68</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Winsnes</dc:creator>
  <cp:keywords/>
  <dc:description/>
  <cp:lastModifiedBy>Charlotte Winsnes</cp:lastModifiedBy>
  <cp:revision>6</cp:revision>
  <dcterms:created xsi:type="dcterms:W3CDTF">2019-09-19T09:19:00Z</dcterms:created>
  <dcterms:modified xsi:type="dcterms:W3CDTF">2019-09-29T07:19:00Z</dcterms:modified>
</cp:coreProperties>
</file>